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CEAA2">
      <w:pPr>
        <w:spacing w:after="120"/>
        <w:ind w:left="1985" w:hanging="1985"/>
        <w:rPr>
          <w:rFonts w:hint="default" w:ascii="Arial" w:hAnsi="Arial" w:cs="Arial" w:eastAsiaTheme="minorEastAsia"/>
          <w:b/>
          <w:sz w:val="24"/>
          <w:szCs w:val="24"/>
          <w:lang w:val="en-US" w:eastAsia="zh-CN"/>
        </w:rPr>
      </w:pPr>
      <w:bookmarkStart w:id="0" w:name="_Hlk127531451"/>
      <w:bookmarkEnd w:id="0"/>
      <w:bookmarkStart w:id="1" w:name="OLE_LINK5"/>
      <w:bookmarkStart w:id="2" w:name="OLE_LINK6"/>
      <w:bookmarkStart w:id="3" w:name="OLE_LINK7"/>
      <w:r>
        <w:rPr>
          <w:rFonts w:hint="default" w:ascii="Arial" w:hAnsi="Arial" w:cs="Arial" w:eastAsiaTheme="minorEastAsia"/>
          <w:b/>
          <w:sz w:val="24"/>
          <w:szCs w:val="24"/>
          <w:lang w:eastAsia="zh-CN"/>
        </w:rPr>
        <w:t>3GPP TSG-RAN WG4 Meeting #11</w:t>
      </w:r>
      <w:r>
        <w:rPr>
          <w:rFonts w:hint="eastAsia" w:ascii="Arial" w:hAnsi="Arial" w:cs="Arial" w:eastAsiaTheme="minorEastAsia"/>
          <w:b/>
          <w:sz w:val="24"/>
          <w:szCs w:val="24"/>
          <w:lang w:val="en-US" w:eastAsia="zh-CN"/>
        </w:rPr>
        <w:t>7</w:t>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val="en-US" w:eastAsia="zh-CN"/>
        </w:rPr>
        <w:t xml:space="preserve">  </w:t>
      </w:r>
      <w:bookmarkStart w:id="10" w:name="_GoBack"/>
      <w:r>
        <w:rPr>
          <w:rFonts w:hint="default" w:ascii="Arial" w:hAnsi="Arial" w:cs="Arial" w:eastAsiaTheme="minorEastAsia"/>
          <w:b/>
          <w:sz w:val="24"/>
          <w:szCs w:val="24"/>
          <w:lang w:eastAsia="zh-CN"/>
        </w:rPr>
        <w:t>R4-</w:t>
      </w:r>
      <w:r>
        <w:rPr>
          <w:rFonts w:hint="default" w:ascii="Arial" w:hAnsi="Arial" w:cs="Arial" w:eastAsiaTheme="minorEastAsia"/>
          <w:b/>
          <w:sz w:val="24"/>
          <w:szCs w:val="24"/>
          <w:lang w:val="en-US" w:eastAsia="zh-CN"/>
        </w:rPr>
        <w:t>25</w:t>
      </w:r>
      <w:r>
        <w:rPr>
          <w:rFonts w:hint="eastAsia" w:ascii="Arial" w:hAnsi="Arial" w:cs="Arial" w:eastAsiaTheme="minorEastAsia"/>
          <w:b/>
          <w:sz w:val="24"/>
          <w:szCs w:val="24"/>
          <w:lang w:val="en-US" w:eastAsia="zh-CN"/>
        </w:rPr>
        <w:t>20524</w:t>
      </w:r>
      <w:bookmarkEnd w:id="10"/>
    </w:p>
    <w:p w14:paraId="3498C586">
      <w:pPr>
        <w:tabs>
          <w:tab w:val="left" w:pos="2160"/>
        </w:tabs>
        <w:spacing w:before="180"/>
        <w:rPr>
          <w:rFonts w:hint="eastAsia" w:ascii="Arial" w:hAnsi="Arial" w:cs="Arial"/>
          <w:b/>
          <w:sz w:val="24"/>
        </w:rPr>
      </w:pPr>
      <w:r>
        <w:rPr>
          <w:rFonts w:hint="eastAsia" w:ascii="Arial" w:hAnsi="Arial" w:cs="Arial"/>
          <w:b/>
          <w:sz w:val="24"/>
        </w:rPr>
        <w:t>Dallas, USA, Nov. 17-21, 2025</w:t>
      </w:r>
    </w:p>
    <w:p w14:paraId="12601FD5">
      <w:pPr>
        <w:tabs>
          <w:tab w:val="left" w:pos="2160"/>
        </w:tabs>
        <w:spacing w:before="180"/>
        <w:rPr>
          <w:rFonts w:hint="default" w:ascii="Arial" w:hAnsi="Arial" w:eastAsia="宋体" w:cs="Arial"/>
          <w:b/>
          <w:sz w:val="24"/>
          <w:szCs w:val="24"/>
          <w:lang w:val="en-US" w:eastAsia="zh-CN"/>
        </w:rPr>
      </w:pPr>
      <w:r>
        <w:rPr>
          <w:rFonts w:hint="default" w:ascii="Arial" w:hAnsi="Arial" w:cs="Arial"/>
          <w:b/>
          <w:sz w:val="24"/>
          <w:szCs w:val="24"/>
        </w:rPr>
        <w:t>Agenda item:</w:t>
      </w:r>
      <w:r>
        <w:rPr>
          <w:rFonts w:hint="default" w:ascii="Arial" w:hAnsi="Arial" w:cs="Arial"/>
          <w:b/>
          <w:sz w:val="24"/>
          <w:szCs w:val="24"/>
        </w:rPr>
        <w:tab/>
      </w:r>
      <w:r>
        <w:rPr>
          <w:rFonts w:hint="eastAsia" w:ascii="Arial" w:hAnsi="Arial" w:eastAsia="宋体" w:cs="Arial"/>
          <w:b/>
          <w:sz w:val="24"/>
          <w:szCs w:val="24"/>
          <w:lang w:val="en-US" w:eastAsia="zh-CN"/>
        </w:rPr>
        <w:t>8.11</w:t>
      </w:r>
    </w:p>
    <w:p w14:paraId="185D1CC5">
      <w:pPr>
        <w:tabs>
          <w:tab w:val="left" w:pos="2160"/>
        </w:tabs>
        <w:rPr>
          <w:rFonts w:hint="default" w:ascii="Arial" w:hAnsi="Arial" w:eastAsia="宋体" w:cs="Arial"/>
          <w:b/>
          <w:sz w:val="24"/>
          <w:szCs w:val="24"/>
          <w:lang w:val="en-US" w:eastAsia="zh-CN"/>
        </w:rPr>
      </w:pPr>
      <w:bookmarkStart w:id="4" w:name="OLE_LINK9"/>
      <w:r>
        <w:rPr>
          <w:rFonts w:hint="default" w:ascii="Arial" w:hAnsi="Arial" w:cs="Arial"/>
          <w:b/>
          <w:sz w:val="24"/>
          <w:szCs w:val="24"/>
        </w:rPr>
        <w:t>Source:</w:t>
      </w:r>
      <w:r>
        <w:rPr>
          <w:rFonts w:hint="default" w:ascii="Arial" w:hAnsi="Arial" w:cs="Arial"/>
          <w:b/>
          <w:sz w:val="24"/>
          <w:szCs w:val="24"/>
        </w:rPr>
        <w:tab/>
      </w:r>
      <w:bookmarkStart w:id="5" w:name="OLE_LINK12"/>
      <w:r>
        <w:rPr>
          <w:rFonts w:hint="default" w:ascii="Arial" w:hAnsi="Arial" w:cs="Arial"/>
          <w:b/>
          <w:sz w:val="24"/>
          <w:szCs w:val="24"/>
        </w:rPr>
        <w:t>CAICT</w:t>
      </w:r>
      <w:bookmarkEnd w:id="5"/>
    </w:p>
    <w:bookmarkEnd w:id="4"/>
    <w:p w14:paraId="698D2C71">
      <w:pPr>
        <w:tabs>
          <w:tab w:val="left" w:pos="2160"/>
        </w:tabs>
        <w:rPr>
          <w:rFonts w:hint="default" w:ascii="Arial" w:hAnsi="Arial" w:cs="Arial"/>
          <w:b/>
          <w:szCs w:val="24"/>
          <w:highlight w:val="yellow"/>
          <w:lang w:val="en-US"/>
        </w:rPr>
      </w:pPr>
      <w:r>
        <w:rPr>
          <w:rFonts w:hint="default" w:ascii="Arial" w:hAnsi="Arial" w:cs="Arial"/>
          <w:b/>
          <w:sz w:val="24"/>
          <w:szCs w:val="24"/>
        </w:rPr>
        <w:t>Title:</w:t>
      </w:r>
      <w:r>
        <w:rPr>
          <w:rFonts w:hint="default" w:ascii="Arial" w:hAnsi="Arial" w:cs="Arial"/>
          <w:b/>
          <w:sz w:val="24"/>
          <w:szCs w:val="24"/>
        </w:rPr>
        <w:tab/>
      </w:r>
      <w:bookmarkStart w:id="6" w:name="OLE_LINK8"/>
      <w:r>
        <w:rPr>
          <w:rFonts w:hint="eastAsia" w:ascii="Arial" w:hAnsi="Arial" w:eastAsia="宋体" w:cs="Arial"/>
          <w:b/>
          <w:sz w:val="24"/>
          <w:szCs w:val="24"/>
          <w:lang w:val="en-US" w:eastAsia="zh-CN"/>
        </w:rPr>
        <w:t>Views on Testability and OTA for 6GR</w:t>
      </w:r>
      <w:r>
        <w:rPr>
          <w:rFonts w:hint="default" w:ascii="Arial" w:hAnsi="Arial" w:eastAsia="宋体" w:cs="Arial"/>
          <w:b/>
          <w:sz w:val="24"/>
          <w:szCs w:val="24"/>
          <w:highlight w:val="none"/>
          <w:lang w:val="en-US" w:eastAsia="zh-CN"/>
        </w:rPr>
        <w:t xml:space="preserve"> </w:t>
      </w:r>
    </w:p>
    <w:bookmarkEnd w:id="6"/>
    <w:p w14:paraId="11B7221F">
      <w:pPr>
        <w:tabs>
          <w:tab w:val="left" w:pos="2160"/>
        </w:tabs>
        <w:rPr>
          <w:rFonts w:hint="default" w:ascii="Arial" w:hAnsi="Arial" w:cs="Arial"/>
          <w:b/>
          <w:sz w:val="24"/>
          <w:szCs w:val="24"/>
        </w:rPr>
      </w:pPr>
      <w:r>
        <w:rPr>
          <w:rFonts w:hint="default" w:ascii="Arial" w:hAnsi="Arial" w:cs="Arial"/>
          <w:b/>
          <w:sz w:val="24"/>
          <w:szCs w:val="24"/>
        </w:rPr>
        <w:t>Document for:</w:t>
      </w:r>
      <w:r>
        <w:rPr>
          <w:rFonts w:hint="default" w:ascii="Arial" w:hAnsi="Arial" w:cs="Arial"/>
          <w:b/>
          <w:sz w:val="24"/>
          <w:szCs w:val="24"/>
        </w:rPr>
        <w:tab/>
      </w:r>
      <w:r>
        <w:rPr>
          <w:rFonts w:hint="default" w:ascii="Arial" w:hAnsi="Arial" w:cs="Arial"/>
          <w:b/>
          <w:sz w:val="24"/>
          <w:szCs w:val="24"/>
        </w:rPr>
        <w:t>Approval</w:t>
      </w:r>
    </w:p>
    <w:p w14:paraId="4CE3F22E">
      <w:pPr>
        <w:pStyle w:val="2"/>
        <w:numPr>
          <w:ilvl w:val="0"/>
          <w:numId w:val="1"/>
        </w:numPr>
        <w:ind w:left="425" w:leftChars="0" w:hanging="425" w:firstLineChars="0"/>
        <w:jc w:val="both"/>
        <w:rPr>
          <w:rFonts w:eastAsia="宋体"/>
          <w:lang w:eastAsia="zh-CN"/>
        </w:rPr>
      </w:pPr>
      <w:r>
        <w:rPr>
          <w:rFonts w:eastAsia="宋体"/>
          <w:lang w:eastAsia="zh-CN"/>
        </w:rPr>
        <w:t>Introduction</w:t>
      </w:r>
      <w:bookmarkStart w:id="7" w:name="OLE_LINK4"/>
      <w:bookmarkStart w:id="8" w:name="OLE_LINK15"/>
    </w:p>
    <w:bookmarkEnd w:id="7"/>
    <w:bookmarkEnd w:id="8"/>
    <w:p w14:paraId="46A880B1">
      <w:pPr>
        <w:jc w:val="both"/>
        <w:rPr>
          <w:rFonts w:hint="eastAsia" w:eastAsiaTheme="minorEastAsia"/>
          <w:highlight w:val="none"/>
          <w:lang w:val="en-US" w:eastAsia="zh-CN"/>
        </w:rPr>
      </w:pPr>
      <w:r>
        <w:rPr>
          <w:rFonts w:hint="eastAsia" w:eastAsiaTheme="minorEastAsia"/>
          <w:highlight w:val="none"/>
          <w:lang w:val="en-US" w:eastAsia="zh-CN"/>
        </w:rPr>
        <w:t>In RAN#108, the 6G SI Study on 6G Radio was approved, with one of its core objectives being the investigation of testability and OTA aspects for 6GR [1]. During RAN4#116bis meeting, discussions on 6G testability and OTA led to the categorization of proposals into the following key topics [2]:</w:t>
      </w:r>
    </w:p>
    <w:p w14:paraId="28D981F4">
      <w:pPr>
        <w:ind w:leftChars="100"/>
        <w:jc w:val="both"/>
        <w:rPr>
          <w:rFonts w:hint="eastAsia" w:eastAsiaTheme="minorEastAsia"/>
          <w:highlight w:val="none"/>
          <w:lang w:val="en-US" w:eastAsia="zh-CN"/>
        </w:rPr>
      </w:pPr>
      <w:r>
        <w:rPr>
          <w:rFonts w:hint="eastAsia" w:eastAsiaTheme="minorEastAsia"/>
          <w:highlight w:val="none"/>
          <w:lang w:val="en-US" w:eastAsia="zh-CN"/>
        </w:rPr>
        <w:t>1)Improved testability of Conducted Requirements</w:t>
      </w:r>
    </w:p>
    <w:p w14:paraId="752D87C2">
      <w:pPr>
        <w:ind w:leftChars="100"/>
        <w:jc w:val="both"/>
        <w:rPr>
          <w:rFonts w:hint="eastAsia" w:eastAsiaTheme="minorEastAsia"/>
          <w:highlight w:val="none"/>
          <w:lang w:val="en-US" w:eastAsia="zh-CN"/>
        </w:rPr>
      </w:pPr>
      <w:r>
        <w:rPr>
          <w:rFonts w:hint="eastAsia" w:eastAsiaTheme="minorEastAsia"/>
          <w:highlight w:val="none"/>
          <w:lang w:val="en-US" w:eastAsia="zh-CN"/>
        </w:rPr>
        <w:t>2)New test methodologies for new 6GR frequencies</w:t>
      </w:r>
    </w:p>
    <w:p w14:paraId="456408F9">
      <w:pPr>
        <w:ind w:leftChars="100"/>
        <w:jc w:val="both"/>
        <w:rPr>
          <w:rFonts w:hint="eastAsia" w:eastAsiaTheme="minorEastAsia"/>
          <w:highlight w:val="none"/>
          <w:lang w:val="en-US" w:eastAsia="zh-CN"/>
        </w:rPr>
      </w:pPr>
      <w:r>
        <w:rPr>
          <w:rFonts w:hint="eastAsia" w:eastAsiaTheme="minorEastAsia"/>
          <w:highlight w:val="none"/>
          <w:lang w:val="en-US" w:eastAsia="zh-CN"/>
        </w:rPr>
        <w:t>3)OTA test methods for Multi-Tx and CA</w:t>
      </w:r>
    </w:p>
    <w:p w14:paraId="50A1B5BF">
      <w:pPr>
        <w:ind w:leftChars="100"/>
        <w:jc w:val="both"/>
        <w:rPr>
          <w:rFonts w:hint="eastAsia" w:eastAsiaTheme="minorEastAsia"/>
          <w:highlight w:val="none"/>
          <w:lang w:val="en-US" w:eastAsia="zh-CN"/>
        </w:rPr>
      </w:pPr>
      <w:r>
        <w:rPr>
          <w:rFonts w:hint="eastAsia" w:eastAsiaTheme="minorEastAsia"/>
          <w:highlight w:val="none"/>
          <w:lang w:val="en-US" w:eastAsia="zh-CN"/>
        </w:rPr>
        <w:t>4)Testability for different Device types</w:t>
      </w:r>
    </w:p>
    <w:p w14:paraId="0D8E66C1">
      <w:pPr>
        <w:ind w:leftChars="100"/>
        <w:jc w:val="both"/>
        <w:rPr>
          <w:rFonts w:hint="eastAsia" w:eastAsiaTheme="minorEastAsia"/>
          <w:highlight w:val="none"/>
          <w:lang w:val="en-US" w:eastAsia="zh-CN"/>
        </w:rPr>
      </w:pPr>
      <w:r>
        <w:rPr>
          <w:rFonts w:hint="eastAsia" w:eastAsiaTheme="minorEastAsia"/>
          <w:highlight w:val="none"/>
          <w:lang w:val="en-US" w:eastAsia="zh-CN"/>
        </w:rPr>
        <w:t>5)AI/ML OTA testability</w:t>
      </w:r>
    </w:p>
    <w:p w14:paraId="1E2B6626">
      <w:pPr>
        <w:ind w:leftChars="100"/>
        <w:jc w:val="both"/>
        <w:rPr>
          <w:rFonts w:hint="eastAsia" w:eastAsiaTheme="minorEastAsia"/>
          <w:highlight w:val="none"/>
          <w:lang w:val="en-US" w:eastAsia="zh-CN"/>
        </w:rPr>
      </w:pPr>
      <w:r>
        <w:rPr>
          <w:rFonts w:hint="eastAsia" w:eastAsiaTheme="minorEastAsia"/>
          <w:highlight w:val="none"/>
          <w:lang w:val="en-US" w:eastAsia="zh-CN"/>
        </w:rPr>
        <w:t>6)Harmonized testing for TN and NTN</w:t>
      </w:r>
    </w:p>
    <w:p w14:paraId="43417CFD">
      <w:pPr>
        <w:ind w:leftChars="100"/>
        <w:jc w:val="both"/>
        <w:rPr>
          <w:rFonts w:hint="eastAsia" w:eastAsiaTheme="minorEastAsia"/>
          <w:highlight w:val="none"/>
          <w:lang w:val="en-US" w:eastAsia="zh-CN"/>
        </w:rPr>
      </w:pPr>
      <w:r>
        <w:rPr>
          <w:rFonts w:hint="eastAsia" w:eastAsiaTheme="minorEastAsia"/>
          <w:highlight w:val="none"/>
          <w:lang w:val="en-US" w:eastAsia="zh-CN"/>
        </w:rPr>
        <w:t>7)Improved test methods and metric for SISO OTA</w:t>
      </w:r>
    </w:p>
    <w:p w14:paraId="69ECE8CE">
      <w:pPr>
        <w:ind w:leftChars="100"/>
        <w:jc w:val="both"/>
        <w:rPr>
          <w:rFonts w:hint="eastAsia" w:eastAsiaTheme="minorEastAsia"/>
          <w:highlight w:val="none"/>
          <w:lang w:val="en-US" w:eastAsia="zh-CN"/>
        </w:rPr>
      </w:pPr>
      <w:r>
        <w:rPr>
          <w:rFonts w:hint="eastAsia" w:eastAsiaTheme="minorEastAsia"/>
          <w:highlight w:val="none"/>
          <w:lang w:val="en-US" w:eastAsia="zh-CN"/>
        </w:rPr>
        <w:t>8)Improved test methods and metric for DL MIMO OTA</w:t>
      </w:r>
    </w:p>
    <w:p w14:paraId="7FFD0E7D">
      <w:pPr>
        <w:ind w:leftChars="100"/>
        <w:jc w:val="both"/>
        <w:rPr>
          <w:rFonts w:hint="eastAsia" w:eastAsiaTheme="minorEastAsia"/>
          <w:highlight w:val="none"/>
          <w:lang w:val="en-US" w:eastAsia="zh-CN"/>
        </w:rPr>
      </w:pPr>
      <w:r>
        <w:rPr>
          <w:rFonts w:hint="eastAsia" w:eastAsiaTheme="minorEastAsia"/>
          <w:highlight w:val="none"/>
          <w:lang w:val="en-US" w:eastAsia="zh-CN"/>
        </w:rPr>
        <w:t xml:space="preserve">9)Test efficiency improvement </w:t>
      </w:r>
    </w:p>
    <w:p w14:paraId="243BD957">
      <w:pPr>
        <w:ind w:leftChars="100"/>
        <w:jc w:val="both"/>
        <w:rPr>
          <w:rFonts w:hint="eastAsia" w:eastAsiaTheme="minorEastAsia"/>
          <w:highlight w:val="none"/>
          <w:lang w:val="en-US" w:eastAsia="zh-CN"/>
        </w:rPr>
      </w:pPr>
      <w:r>
        <w:rPr>
          <w:rFonts w:hint="eastAsia" w:eastAsiaTheme="minorEastAsia"/>
          <w:highlight w:val="none"/>
          <w:lang w:val="en-US" w:eastAsia="zh-CN"/>
        </w:rPr>
        <w:t xml:space="preserve">10)Testability for BS requirements </w:t>
      </w:r>
    </w:p>
    <w:p w14:paraId="0F156EAD">
      <w:pPr>
        <w:ind w:leftChars="100"/>
        <w:jc w:val="both"/>
        <w:rPr>
          <w:rFonts w:hint="eastAsia" w:eastAsiaTheme="minorEastAsia"/>
          <w:highlight w:val="none"/>
          <w:lang w:val="en-US" w:eastAsia="zh-CN"/>
        </w:rPr>
      </w:pPr>
      <w:r>
        <w:rPr>
          <w:rFonts w:hint="eastAsia" w:eastAsiaTheme="minorEastAsia"/>
          <w:highlight w:val="none"/>
          <w:lang w:val="en-US" w:eastAsia="zh-CN"/>
        </w:rPr>
        <w:t xml:space="preserve">11)others </w:t>
      </w:r>
    </w:p>
    <w:p w14:paraId="401270B7">
      <w:pPr>
        <w:jc w:val="both"/>
        <w:rPr>
          <w:rFonts w:hint="default" w:eastAsiaTheme="minorEastAsia"/>
          <w:highlight w:val="none"/>
          <w:lang w:val="en-US" w:eastAsia="zh-CN"/>
        </w:rPr>
      </w:pPr>
      <w:r>
        <w:rPr>
          <w:rFonts w:hint="eastAsia" w:eastAsiaTheme="minorEastAsia"/>
          <w:highlight w:val="none"/>
          <w:lang w:val="en-US" w:eastAsia="zh-CN"/>
        </w:rPr>
        <w:t>High-level agreements were also captured in the WF [3]. In this contribution, we provide our initial views on testability and OTA for 6GR.</w:t>
      </w:r>
    </w:p>
    <w:p w14:paraId="3C04DC75">
      <w:pPr>
        <w:pStyle w:val="2"/>
        <w:numPr>
          <w:ilvl w:val="0"/>
          <w:numId w:val="1"/>
        </w:numPr>
        <w:ind w:left="425" w:leftChars="0" w:hanging="425" w:firstLineChars="0"/>
        <w:jc w:val="both"/>
        <w:rPr>
          <w:rFonts w:eastAsia="宋体"/>
          <w:lang w:eastAsia="zh-CN"/>
        </w:rPr>
      </w:pPr>
      <w:r>
        <w:rPr>
          <w:rFonts w:eastAsia="宋体"/>
          <w:lang w:eastAsia="zh-CN"/>
        </w:rPr>
        <w:t>Discussion</w:t>
      </w:r>
      <w:bookmarkStart w:id="9" w:name="OLE_LINK3"/>
    </w:p>
    <w:p w14:paraId="4E3AF803">
      <w:pPr>
        <w:pStyle w:val="3"/>
        <w:numPr>
          <w:ilvl w:val="1"/>
          <w:numId w:val="1"/>
        </w:numPr>
        <w:bidi w:val="0"/>
        <w:ind w:left="567" w:leftChars="0" w:hanging="567" w:firstLineChars="0"/>
        <w:rPr>
          <w:rFonts w:hint="default"/>
          <w:lang w:val="en-US" w:eastAsia="zh-CN"/>
        </w:rPr>
      </w:pPr>
      <w:r>
        <w:rPr>
          <w:rFonts w:hint="default"/>
          <w:lang w:val="en-US" w:eastAsia="zh-CN"/>
        </w:rPr>
        <w:t>Improved testability of Conducted Requirements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4"/>
      </w:tblGrid>
      <w:tr w14:paraId="2B48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4" w:type="dxa"/>
          </w:tcPr>
          <w:p w14:paraId="02A3EA17">
            <w:pPr>
              <w:pStyle w:val="4"/>
              <w:pageBreakBefore w:val="0"/>
              <w:widowControl/>
              <w:kinsoku/>
              <w:wordWrap/>
              <w:topLinePunct w:val="0"/>
              <w:bidi w:val="0"/>
              <w:snapToGrid/>
              <w:spacing w:before="0" w:after="0" w:line="360" w:lineRule="exact"/>
              <w:ind w:left="0" w:firstLine="0"/>
              <w:rPr>
                <w:rFonts w:hint="default" w:ascii="Times New Roman" w:hAnsi="Times New Roman" w:cs="Times New Roman"/>
                <w:b/>
                <w:bCs/>
                <w:sz w:val="24"/>
                <w:szCs w:val="16"/>
                <w:lang w:val="en-US"/>
              </w:rPr>
            </w:pPr>
            <w:r>
              <w:rPr>
                <w:rFonts w:hint="default" w:ascii="Times New Roman" w:hAnsi="Times New Roman" w:cs="Times New Roman"/>
                <w:b/>
                <w:bCs/>
                <w:sz w:val="24"/>
                <w:szCs w:val="16"/>
                <w:lang w:val="en-US"/>
              </w:rPr>
              <w:t xml:space="preserve">Sub-topic 1-1 Antenna assumption of FR1 transmitter and receiver </w:t>
            </w:r>
          </w:p>
          <w:p w14:paraId="7D36E8FD">
            <w:pPr>
              <w:pageBreakBefore w:val="0"/>
              <w:widowControl/>
              <w:kinsoku/>
              <w:wordWrap/>
              <w:topLinePunct w:val="0"/>
              <w:bidi w:val="0"/>
              <w:snapToGrid/>
              <w:spacing w:after="0" w:line="360" w:lineRule="exact"/>
              <w:ind w:left="0" w:firstLine="0"/>
              <w:rPr>
                <w:b/>
                <w:u w:val="single"/>
                <w:lang w:val="en-US" w:eastAsia="ko-KR"/>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1</w:t>
            </w:r>
            <w:r>
              <w:rPr>
                <w:b/>
                <w:u w:val="single"/>
                <w:lang w:val="en-US" w:eastAsia="ko-KR"/>
              </w:rPr>
              <w:t>-</w:t>
            </w:r>
            <w:r>
              <w:rPr>
                <w:b/>
                <w:u w:val="single"/>
                <w:lang w:val="en-US" w:eastAsia="zh-CN"/>
              </w:rPr>
              <w:t>1</w:t>
            </w:r>
            <w:r>
              <w:rPr>
                <w:b/>
                <w:u w:val="single"/>
                <w:lang w:val="en-US" w:eastAsia="ko-KR"/>
              </w:rPr>
              <w:t xml:space="preserve">: </w:t>
            </w:r>
            <w:r>
              <w:rPr>
                <w:b/>
                <w:u w:val="single"/>
                <w:lang w:val="en-US" w:eastAsia="zh-CN"/>
              </w:rPr>
              <w:t xml:space="preserve">Whether RAN4 should consider a More realistic antenna efficiency assumption for FR1 </w:t>
            </w:r>
            <w:r>
              <w:rPr>
                <w:b/>
                <w:u w:val="single"/>
                <w:lang w:val="en-US" w:eastAsia="ko-KR"/>
              </w:rPr>
              <w:t xml:space="preserve"> </w:t>
            </w:r>
          </w:p>
          <w:p w14:paraId="0DA872F6">
            <w:pPr>
              <w:pageBreakBefore w:val="0"/>
              <w:widowControl/>
              <w:kinsoku/>
              <w:wordWrap/>
              <w:topLinePunct w:val="0"/>
              <w:bidi w:val="0"/>
              <w:snapToGrid/>
              <w:spacing w:after="0" w:line="360" w:lineRule="exact"/>
              <w:ind w:left="0" w:firstLine="0"/>
              <w:rPr>
                <w:szCs w:val="24"/>
                <w:lang w:val="en-US" w:eastAsia="zh-CN"/>
              </w:rPr>
            </w:pPr>
            <w:r>
              <w:rPr>
                <w:rFonts w:hint="eastAsia"/>
                <w:szCs w:val="24"/>
                <w:lang w:val="en-US" w:eastAsia="zh-CN"/>
              </w:rPr>
              <w:t>Agreements:</w:t>
            </w:r>
          </w:p>
          <w:p w14:paraId="5938CF09">
            <w:pPr>
              <w:pStyle w:val="16"/>
              <w:pageBreakBefore w:val="0"/>
              <w:widowControl/>
              <w:numPr>
                <w:ilvl w:val="0"/>
                <w:numId w:val="2"/>
              </w:numPr>
              <w:kinsoku/>
              <w:wordWrap/>
              <w:topLinePunct w:val="0"/>
              <w:bidi w:val="0"/>
              <w:snapToGrid/>
              <w:spacing w:after="0" w:line="360" w:lineRule="exact"/>
              <w:ind w:left="0" w:firstLine="0" w:firstLineChars="0"/>
              <w:rPr>
                <w:iCs/>
                <w:lang w:val="en-US" w:eastAsia="zh-CN"/>
              </w:rPr>
            </w:pPr>
            <w:r>
              <w:rPr>
                <w:iCs/>
                <w:lang w:val="en-US" w:eastAsia="zh-CN"/>
              </w:rPr>
              <w:t>move this discussion to general RF/UE RF from next meeting.</w:t>
            </w:r>
          </w:p>
          <w:p w14:paraId="076956FA">
            <w:pPr>
              <w:pageBreakBefore w:val="0"/>
              <w:widowControl/>
              <w:kinsoku/>
              <w:wordWrap/>
              <w:topLinePunct w:val="0"/>
              <w:bidi w:val="0"/>
              <w:snapToGrid/>
              <w:spacing w:after="0" w:line="360" w:lineRule="exact"/>
              <w:ind w:left="0" w:firstLine="0"/>
              <w:rPr>
                <w:i/>
                <w:lang w:val="en-US" w:eastAsia="zh-CN"/>
              </w:rPr>
            </w:pPr>
          </w:p>
          <w:p w14:paraId="5824F8FC">
            <w:pPr>
              <w:pStyle w:val="4"/>
              <w:pageBreakBefore w:val="0"/>
              <w:widowControl/>
              <w:kinsoku/>
              <w:wordWrap/>
              <w:topLinePunct w:val="0"/>
              <w:bidi w:val="0"/>
              <w:snapToGrid/>
              <w:spacing w:before="0" w:after="0" w:line="360" w:lineRule="exact"/>
              <w:ind w:left="0" w:firstLine="0"/>
              <w:rPr>
                <w:rFonts w:hint="default" w:ascii="Times New Roman" w:hAnsi="Times New Roman" w:cs="Times New Roman"/>
                <w:b/>
                <w:bCs/>
                <w:sz w:val="24"/>
                <w:szCs w:val="16"/>
                <w:lang w:val="en-US"/>
              </w:rPr>
            </w:pPr>
            <w:r>
              <w:rPr>
                <w:rFonts w:hint="default" w:ascii="Times New Roman" w:hAnsi="Times New Roman" w:cs="Times New Roman"/>
                <w:b/>
                <w:bCs/>
                <w:sz w:val="24"/>
                <w:szCs w:val="16"/>
                <w:lang w:val="en-US"/>
              </w:rPr>
              <w:t xml:space="preserve">Sub-topic 1-2 Improve traditional conducted test to OTA </w:t>
            </w:r>
          </w:p>
          <w:p w14:paraId="5F60ECE9">
            <w:pPr>
              <w:pageBreakBefore w:val="0"/>
              <w:widowControl/>
              <w:kinsoku/>
              <w:wordWrap/>
              <w:topLinePunct w:val="0"/>
              <w:bidi w:val="0"/>
              <w:snapToGrid/>
              <w:spacing w:after="0" w:line="360" w:lineRule="exact"/>
              <w:ind w:left="0" w:firstLine="0"/>
              <w:rPr>
                <w:b/>
                <w:u w:val="single"/>
                <w:lang w:val="en-US" w:eastAsia="ko-KR"/>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2</w:t>
            </w:r>
            <w:r>
              <w:rPr>
                <w:b/>
                <w:u w:val="single"/>
                <w:lang w:val="en-US" w:eastAsia="ko-KR"/>
              </w:rPr>
              <w:t>-</w:t>
            </w:r>
            <w:r>
              <w:rPr>
                <w:b/>
                <w:u w:val="single"/>
                <w:lang w:val="en-US" w:eastAsia="zh-CN"/>
              </w:rPr>
              <w:t>1</w:t>
            </w:r>
            <w:r>
              <w:rPr>
                <w:b/>
                <w:u w:val="single"/>
                <w:lang w:val="en-US" w:eastAsia="ko-KR"/>
              </w:rPr>
              <w:t xml:space="preserve">: </w:t>
            </w:r>
            <w:r>
              <w:rPr>
                <w:b/>
                <w:u w:val="single"/>
                <w:lang w:val="en-US" w:eastAsia="zh-CN"/>
              </w:rPr>
              <w:t xml:space="preserve">Whether it is valuable to improve some conducted requirements to be verified via OTA approach </w:t>
            </w:r>
            <w:r>
              <w:rPr>
                <w:b/>
                <w:u w:val="single"/>
                <w:lang w:val="en-US" w:eastAsia="ko-KR"/>
              </w:rPr>
              <w:t xml:space="preserve"> </w:t>
            </w:r>
          </w:p>
          <w:p w14:paraId="69B1089D">
            <w:pPr>
              <w:pageBreakBefore w:val="0"/>
              <w:widowControl/>
              <w:kinsoku/>
              <w:wordWrap/>
              <w:topLinePunct w:val="0"/>
              <w:bidi w:val="0"/>
              <w:snapToGrid/>
              <w:spacing w:after="0" w:line="360" w:lineRule="exact"/>
              <w:ind w:left="0" w:firstLine="0"/>
              <w:rPr>
                <w:szCs w:val="24"/>
                <w:lang w:val="en-US" w:eastAsia="zh-CN"/>
              </w:rPr>
            </w:pPr>
            <w:r>
              <w:rPr>
                <w:rFonts w:hint="eastAsia"/>
                <w:szCs w:val="24"/>
                <w:lang w:val="en-US" w:eastAsia="zh-CN"/>
              </w:rPr>
              <w:t>Agreements:</w:t>
            </w:r>
          </w:p>
          <w:p w14:paraId="4FE740F2">
            <w:pPr>
              <w:pStyle w:val="16"/>
              <w:pageBreakBefore w:val="0"/>
              <w:widowControl/>
              <w:numPr>
                <w:ilvl w:val="0"/>
                <w:numId w:val="3"/>
              </w:numPr>
              <w:kinsoku/>
              <w:wordWrap/>
              <w:overflowPunct/>
              <w:topLinePunct w:val="0"/>
              <w:autoSpaceDE/>
              <w:autoSpaceDN/>
              <w:bidi w:val="0"/>
              <w:adjustRightInd/>
              <w:snapToGrid/>
              <w:spacing w:after="0" w:line="360" w:lineRule="exact"/>
              <w:ind w:left="0" w:firstLine="0" w:firstLineChars="0"/>
              <w:textAlignment w:val="auto"/>
              <w:rPr>
                <w:iCs/>
                <w:lang w:val="en-US" w:eastAsia="zh-CN"/>
              </w:rPr>
            </w:pPr>
            <w:r>
              <w:rPr>
                <w:rFonts w:hint="eastAsia"/>
                <w:iCs/>
                <w:lang w:val="en-US" w:eastAsia="zh-CN"/>
              </w:rPr>
              <w:t>RAN4 can further study the testability limitations of some conducted test cases, consider the following aspects as starting point, e.g.,</w:t>
            </w:r>
          </w:p>
          <w:p w14:paraId="22D53F24">
            <w:pPr>
              <w:pStyle w:val="16"/>
              <w:pageBreakBefore w:val="0"/>
              <w:widowControl/>
              <w:numPr>
                <w:ilvl w:val="1"/>
                <w:numId w:val="3"/>
              </w:numPr>
              <w:kinsoku/>
              <w:wordWrap/>
              <w:overflowPunct/>
              <w:topLinePunct w:val="0"/>
              <w:autoSpaceDE/>
              <w:autoSpaceDN/>
              <w:bidi w:val="0"/>
              <w:adjustRightInd/>
              <w:snapToGrid/>
              <w:spacing w:after="0" w:line="360" w:lineRule="exact"/>
              <w:ind w:left="0" w:firstLine="0" w:firstLineChars="0"/>
              <w:textAlignment w:val="auto"/>
              <w:rPr>
                <w:iCs/>
                <w:lang w:val="en-US" w:eastAsia="zh-CN"/>
              </w:rPr>
            </w:pPr>
            <w:r>
              <w:rPr>
                <w:rFonts w:hint="eastAsia"/>
                <w:bCs/>
                <w:lang w:val="en-US" w:eastAsia="zh-CN"/>
              </w:rPr>
              <w:t>FR1 conducted test case</w:t>
            </w:r>
            <w:r>
              <w:rPr>
                <w:bCs/>
                <w:lang w:val="en-US" w:eastAsia="zh-CN"/>
              </w:rPr>
              <w:t>s</w:t>
            </w:r>
            <w:r>
              <w:rPr>
                <w:rFonts w:hint="eastAsia"/>
                <w:bCs/>
                <w:lang w:val="en-US" w:eastAsia="zh-CN"/>
              </w:rPr>
              <w:t xml:space="preserve"> already consider antenna-performance impacts but not verified</w:t>
            </w:r>
            <w:r>
              <w:rPr>
                <w:bCs/>
                <w:lang w:val="en-US" w:eastAsia="zh-CN"/>
              </w:rPr>
              <w:t xml:space="preserve"> via radiated approach</w:t>
            </w:r>
            <w:r>
              <w:rPr>
                <w:rFonts w:hint="eastAsia"/>
                <w:bCs/>
                <w:lang w:val="en-US" w:eastAsia="zh-CN"/>
              </w:rPr>
              <w:t xml:space="preserve"> </w:t>
            </w:r>
            <w:r>
              <w:rPr>
                <w:bCs/>
                <w:lang w:val="en-US" w:eastAsia="zh-CN"/>
              </w:rPr>
              <w:t>in a</w:t>
            </w:r>
            <w:r>
              <w:rPr>
                <w:rFonts w:hint="eastAsia"/>
                <w:bCs/>
                <w:lang w:val="en-US" w:eastAsia="zh-CN"/>
              </w:rPr>
              <w:t xml:space="preserve"> case-by-case manner</w:t>
            </w:r>
            <w:r>
              <w:rPr>
                <w:bCs/>
                <w:lang w:val="en-US" w:eastAsia="zh-CN"/>
              </w:rPr>
              <w:t xml:space="preserve">, e.g. </w:t>
            </w:r>
            <w:r>
              <w:rPr>
                <w:rFonts w:hint="eastAsia"/>
                <w:bCs/>
                <w:lang w:val="en-US" w:eastAsia="zh-CN"/>
              </w:rPr>
              <w:t>MSD</w:t>
            </w:r>
          </w:p>
          <w:p w14:paraId="0E15D717">
            <w:pPr>
              <w:pStyle w:val="16"/>
              <w:pageBreakBefore w:val="0"/>
              <w:widowControl/>
              <w:numPr>
                <w:ilvl w:val="1"/>
                <w:numId w:val="3"/>
              </w:numPr>
              <w:kinsoku/>
              <w:wordWrap/>
              <w:overflowPunct/>
              <w:topLinePunct w:val="0"/>
              <w:autoSpaceDE/>
              <w:autoSpaceDN/>
              <w:bidi w:val="0"/>
              <w:adjustRightInd/>
              <w:snapToGrid/>
              <w:spacing w:after="0" w:line="360" w:lineRule="exact"/>
              <w:ind w:left="0" w:firstLine="0" w:firstLineChars="0"/>
              <w:textAlignment w:val="auto"/>
              <w:rPr>
                <w:iCs/>
                <w:lang w:val="en-US" w:eastAsia="zh-CN"/>
              </w:rPr>
            </w:pPr>
            <w:r>
              <w:rPr>
                <w:rFonts w:hint="eastAsia"/>
                <w:iCs/>
                <w:lang w:val="en-US" w:eastAsia="zh-CN"/>
              </w:rPr>
              <w:t xml:space="preserve">FR1 test case simplification with both conducted and radiated considered, e.g., </w:t>
            </w:r>
            <w:r>
              <w:rPr>
                <w:rFonts w:hint="eastAsia"/>
                <w:bCs/>
                <w:lang w:val="en-US" w:eastAsia="zh-CN"/>
              </w:rPr>
              <w:t>spurious emission</w:t>
            </w:r>
          </w:p>
          <w:p w14:paraId="10DBFAEE">
            <w:pPr>
              <w:pStyle w:val="16"/>
              <w:pageBreakBefore w:val="0"/>
              <w:widowControl/>
              <w:numPr>
                <w:ilvl w:val="1"/>
                <w:numId w:val="3"/>
              </w:numPr>
              <w:kinsoku/>
              <w:wordWrap/>
              <w:overflowPunct/>
              <w:topLinePunct w:val="0"/>
              <w:autoSpaceDE/>
              <w:bidi w:val="0"/>
              <w:adjustRightInd/>
              <w:snapToGrid/>
              <w:spacing w:after="0" w:line="360" w:lineRule="exact"/>
              <w:ind w:left="0" w:firstLine="0" w:firstLineChars="0"/>
              <w:textAlignment w:val="auto"/>
              <w:rPr>
                <w:rFonts w:hint="eastAsia" w:eastAsiaTheme="minorEastAsia"/>
                <w:b w:val="0"/>
                <w:bCs/>
                <w:vertAlign w:val="baseline"/>
                <w:lang w:val="en-US" w:eastAsia="zh-CN"/>
              </w:rPr>
            </w:pPr>
            <w:r>
              <w:rPr>
                <w:rFonts w:eastAsia="宋体"/>
                <w:szCs w:val="24"/>
                <w:lang w:val="en-US" w:eastAsia="zh-CN"/>
              </w:rPr>
              <w:t xml:space="preserve">Discuss which </w:t>
            </w:r>
            <w:r>
              <w:rPr>
                <w:bCs/>
                <w:lang w:val="en-US"/>
              </w:rPr>
              <w:t>conducted conformance testing could either yield testability issues, e.g., lack of physical Tx/Rx ports, and/or highly dynamic nature of multiple Tx/Rx operation, including antenna tuning for impedance and/or pattern</w:t>
            </w:r>
            <w:r>
              <w:rPr>
                <w:rFonts w:eastAsia="宋体"/>
                <w:szCs w:val="24"/>
                <w:lang w:val="en-US" w:eastAsia="zh-CN"/>
              </w:rPr>
              <w:t>.</w:t>
            </w:r>
          </w:p>
        </w:tc>
      </w:tr>
    </w:tbl>
    <w:p w14:paraId="096CC306">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It is recognized that OTA testing provides a more realistic assessment of UE performance compare to conducted test,  however, it also introduces test complexity, cost, and test time at the same time. Therefore, it is unrealistic to transfer all conducted requirements with demands to OTA. A principled and selective approach is necessary. The key is to identify specific requirements where the added value of OTA testing outweighs its drawbacks, particularly for cases where conducted testing faces fundamental testability challenges or fails to capture critical real-world performance aspects.</w:t>
      </w:r>
    </w:p>
    <w:p w14:paraId="7E38187F">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The evaluation under this framework should be considered, but not be limited to, the following criteria:</w:t>
      </w:r>
    </w:p>
    <w:p w14:paraId="1978CF85">
      <w:pPr>
        <w:widowControl w:val="0"/>
        <w:numPr>
          <w:ilvl w:val="0"/>
          <w:numId w:val="4"/>
        </w:numPr>
        <w:overflowPunct/>
        <w:autoSpaceDE/>
        <w:autoSpaceDN/>
        <w:adjustRightInd/>
        <w:spacing w:before="156" w:beforeLines="50" w:after="156" w:afterLines="50"/>
        <w:ind w:left="420" w:leftChars="0" w:hanging="420" w:firstLineChars="0"/>
        <w:jc w:val="both"/>
        <w:textAlignment w:val="auto"/>
        <w:rPr>
          <w:rFonts w:hint="eastAsia" w:eastAsiaTheme="minorEastAsia"/>
          <w:b w:val="0"/>
          <w:bCs/>
          <w:lang w:val="en-US" w:eastAsia="zh-CN"/>
        </w:rPr>
      </w:pPr>
      <w:r>
        <w:rPr>
          <w:rFonts w:hint="eastAsia" w:eastAsiaTheme="minorEastAsia"/>
          <w:b/>
          <w:bCs w:val="0"/>
          <w:lang w:val="en-US" w:eastAsia="zh-CN"/>
        </w:rPr>
        <w:t>Technical Necessity:</w:t>
      </w:r>
      <w:r>
        <w:rPr>
          <w:rFonts w:hint="eastAsia" w:eastAsiaTheme="minorEastAsia"/>
          <w:b w:val="0"/>
          <w:bCs/>
          <w:lang w:val="en-US" w:eastAsia="zh-CN"/>
        </w:rPr>
        <w:t xml:space="preserve"> Whether the OTA method provides a critically more realistic performance assessment that conducted testing cannot adequately capture.</w:t>
      </w:r>
    </w:p>
    <w:p w14:paraId="72854CBD">
      <w:pPr>
        <w:widowControl w:val="0"/>
        <w:numPr>
          <w:ilvl w:val="0"/>
          <w:numId w:val="4"/>
        </w:numPr>
        <w:overflowPunct/>
        <w:autoSpaceDE/>
        <w:autoSpaceDN/>
        <w:adjustRightInd/>
        <w:spacing w:before="156" w:beforeLines="50" w:after="156" w:afterLines="50"/>
        <w:ind w:left="420" w:leftChars="0" w:hanging="420" w:firstLineChars="0"/>
        <w:jc w:val="both"/>
        <w:textAlignment w:val="auto"/>
        <w:rPr>
          <w:rFonts w:hint="eastAsia" w:eastAsiaTheme="minorEastAsia"/>
          <w:b w:val="0"/>
          <w:bCs/>
          <w:lang w:val="en-US" w:eastAsia="zh-CN"/>
        </w:rPr>
      </w:pPr>
      <w:r>
        <w:rPr>
          <w:rFonts w:hint="eastAsia" w:eastAsiaTheme="minorEastAsia"/>
          <w:b/>
          <w:bCs w:val="0"/>
          <w:lang w:val="en-US" w:eastAsia="zh-CN"/>
        </w:rPr>
        <w:t>Testability Gap:</w:t>
      </w:r>
      <w:r>
        <w:rPr>
          <w:rFonts w:hint="eastAsia" w:eastAsiaTheme="minorEastAsia"/>
          <w:b w:val="0"/>
          <w:bCs/>
          <w:lang w:val="en-US" w:eastAsia="zh-CN"/>
        </w:rPr>
        <w:t xml:space="preserve"> Whether the conducted test faces inherent feasibility issues.</w:t>
      </w:r>
    </w:p>
    <w:p w14:paraId="02F27CC5">
      <w:pPr>
        <w:widowControl w:val="0"/>
        <w:numPr>
          <w:ilvl w:val="0"/>
          <w:numId w:val="4"/>
        </w:numPr>
        <w:overflowPunct/>
        <w:autoSpaceDE/>
        <w:autoSpaceDN/>
        <w:adjustRightInd/>
        <w:spacing w:before="156" w:beforeLines="50" w:after="156" w:afterLines="50"/>
        <w:ind w:left="420" w:leftChars="0" w:hanging="420" w:firstLineChars="0"/>
        <w:jc w:val="both"/>
        <w:textAlignment w:val="auto"/>
        <w:rPr>
          <w:rFonts w:hint="eastAsia" w:eastAsiaTheme="minorEastAsia"/>
          <w:b w:val="0"/>
          <w:bCs/>
          <w:lang w:val="en-US" w:eastAsia="zh-CN"/>
        </w:rPr>
      </w:pPr>
      <w:r>
        <w:rPr>
          <w:rFonts w:hint="eastAsia" w:eastAsiaTheme="minorEastAsia"/>
          <w:b/>
          <w:bCs w:val="0"/>
          <w:lang w:val="en-US" w:eastAsia="zh-CN"/>
        </w:rPr>
        <w:t>Test Repeatability &amp; Stability:</w:t>
      </w:r>
      <w:r>
        <w:rPr>
          <w:rFonts w:hint="eastAsia" w:eastAsiaTheme="minorEastAsia"/>
          <w:b w:val="0"/>
          <w:bCs/>
          <w:lang w:val="en-US" w:eastAsia="zh-CN"/>
        </w:rPr>
        <w:t xml:space="preserve"> Whether a stable, repeatable, and standardized OTA test setup and procedure can be defined.</w:t>
      </w:r>
    </w:p>
    <w:p w14:paraId="6FBC5755">
      <w:pPr>
        <w:widowControl w:val="0"/>
        <w:numPr>
          <w:ilvl w:val="0"/>
          <w:numId w:val="4"/>
        </w:numPr>
        <w:overflowPunct/>
        <w:autoSpaceDE/>
        <w:autoSpaceDN/>
        <w:adjustRightInd/>
        <w:spacing w:before="156" w:beforeLines="50" w:after="156" w:afterLines="50"/>
        <w:ind w:left="420" w:leftChars="0" w:hanging="420" w:firstLineChars="0"/>
        <w:jc w:val="both"/>
        <w:textAlignment w:val="auto"/>
        <w:rPr>
          <w:rFonts w:hint="eastAsia" w:eastAsiaTheme="minorEastAsia"/>
          <w:b w:val="0"/>
          <w:bCs/>
          <w:lang w:val="en-US" w:eastAsia="zh-CN"/>
        </w:rPr>
      </w:pPr>
      <w:r>
        <w:rPr>
          <w:rFonts w:hint="eastAsia" w:eastAsiaTheme="minorEastAsia"/>
          <w:b/>
          <w:bCs w:val="0"/>
          <w:lang w:val="en-US" w:eastAsia="zh-CN"/>
        </w:rPr>
        <w:t>Cost &amp; Complexity Impact:</w:t>
      </w:r>
      <w:r>
        <w:rPr>
          <w:rFonts w:hint="eastAsia" w:eastAsiaTheme="minorEastAsia"/>
          <w:b w:val="0"/>
          <w:bCs/>
          <w:lang w:val="en-US" w:eastAsia="zh-CN"/>
        </w:rPr>
        <w:t xml:space="preserve"> Whether the added value in performance realism justifies the anticipated increase in test complexity, cost and duration.</w:t>
      </w:r>
    </w:p>
    <w:p w14:paraId="7221F124">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Proposal 1: Consider technical necessity, testability gap, test repeatability &amp; stability, and cost &amp; complexity impact when selecting candidate testing for migration from conducted to OTA testing.</w:t>
      </w:r>
    </w:p>
    <w:p w14:paraId="12BFD55B">
      <w:pPr>
        <w:pStyle w:val="3"/>
        <w:numPr>
          <w:ilvl w:val="1"/>
          <w:numId w:val="1"/>
        </w:numPr>
        <w:bidi w:val="0"/>
        <w:ind w:left="567" w:leftChars="0" w:hanging="567" w:firstLineChars="0"/>
        <w:rPr>
          <w:rFonts w:hint="default"/>
          <w:lang w:val="en-US" w:eastAsia="zh-CN"/>
        </w:rPr>
      </w:pPr>
      <w:r>
        <w:rPr>
          <w:rFonts w:hint="default"/>
          <w:lang w:val="en-US" w:eastAsia="zh-CN"/>
        </w:rPr>
        <w:t>New test methodologies for new 6GR frequencies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E78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2A8DBAC">
            <w:pPr>
              <w:pStyle w:val="4"/>
              <w:pageBreakBefore w:val="0"/>
              <w:widowControl/>
              <w:kinsoku/>
              <w:wordWrap/>
              <w:topLinePunct w:val="0"/>
              <w:bidi w:val="0"/>
              <w:snapToGrid/>
              <w:spacing w:before="0" w:after="0" w:line="360" w:lineRule="exact"/>
              <w:ind w:left="0" w:firstLine="0"/>
              <w:rPr>
                <w:rFonts w:hint="default" w:ascii="Times New Roman" w:hAnsi="Times New Roman" w:cs="Times New Roman"/>
                <w:b/>
                <w:bCs/>
                <w:sz w:val="24"/>
                <w:szCs w:val="16"/>
                <w:lang w:val="en-US"/>
              </w:rPr>
            </w:pPr>
            <w:r>
              <w:rPr>
                <w:rFonts w:hint="default" w:ascii="Times New Roman" w:hAnsi="Times New Roman" w:cs="Times New Roman"/>
                <w:b/>
                <w:bCs/>
                <w:sz w:val="24"/>
                <w:szCs w:val="16"/>
                <w:lang w:val="en-US"/>
              </w:rPr>
              <w:t>Sub-topic 2-1 Testability for new 6GR frequency</w:t>
            </w:r>
          </w:p>
          <w:p w14:paraId="05B20A88">
            <w:pPr>
              <w:pageBreakBefore w:val="0"/>
              <w:widowControl/>
              <w:kinsoku/>
              <w:wordWrap/>
              <w:topLinePunct w:val="0"/>
              <w:bidi w:val="0"/>
              <w:snapToGrid/>
              <w:spacing w:after="0" w:line="360" w:lineRule="exact"/>
              <w:ind w:left="0" w:firstLine="0"/>
              <w:rPr>
                <w:b/>
                <w:u w:val="single"/>
                <w:lang w:val="en-US" w:eastAsia="zh-CN"/>
              </w:rPr>
            </w:pPr>
            <w:r>
              <w:rPr>
                <w:b/>
                <w:u w:val="single"/>
                <w:lang w:val="en-US" w:eastAsia="ko-KR"/>
              </w:rPr>
              <w:t xml:space="preserve">Issue </w:t>
            </w:r>
            <w:r>
              <w:rPr>
                <w:b/>
                <w:u w:val="single"/>
                <w:lang w:val="en-US" w:eastAsia="zh-CN"/>
              </w:rPr>
              <w:t>2</w:t>
            </w:r>
            <w:r>
              <w:rPr>
                <w:b/>
                <w:u w:val="single"/>
                <w:lang w:val="en-US" w:eastAsia="ko-KR"/>
              </w:rPr>
              <w:t>-1-</w:t>
            </w:r>
            <w:r>
              <w:rPr>
                <w:b/>
                <w:u w:val="single"/>
                <w:lang w:val="en-US" w:eastAsia="zh-CN"/>
              </w:rPr>
              <w:t>1</w:t>
            </w:r>
            <w:r>
              <w:rPr>
                <w:b/>
                <w:u w:val="single"/>
                <w:lang w:val="en-US" w:eastAsia="ko-KR"/>
              </w:rPr>
              <w:t xml:space="preserve">: </w:t>
            </w:r>
            <w:r>
              <w:rPr>
                <w:rFonts w:hint="eastAsia"/>
                <w:b/>
                <w:u w:val="single"/>
                <w:lang w:val="en-US" w:eastAsia="zh-CN"/>
              </w:rPr>
              <w:t xml:space="preserve">Testability for </w:t>
            </w:r>
            <w:r>
              <w:rPr>
                <w:b/>
                <w:u w:val="single"/>
                <w:lang w:val="en-US" w:eastAsia="zh-CN"/>
              </w:rPr>
              <w:t>New Frequenc</w:t>
            </w:r>
            <w:r>
              <w:rPr>
                <w:rFonts w:hint="eastAsia"/>
                <w:b/>
                <w:u w:val="single"/>
                <w:lang w:val="en-US" w:eastAsia="zh-CN"/>
              </w:rPr>
              <w:t>ies</w:t>
            </w:r>
            <w:r>
              <w:rPr>
                <w:b/>
                <w:u w:val="single"/>
                <w:lang w:val="en-US" w:eastAsia="zh-CN"/>
              </w:rPr>
              <w:t xml:space="preserve"> </w:t>
            </w:r>
            <w:r>
              <w:rPr>
                <w:b/>
                <w:color w:val="000000" w:themeColor="text1"/>
                <w:u w:val="single"/>
                <w:lang w:val="en-US" w:eastAsia="zh-CN"/>
                <w14:textFill>
                  <w14:solidFill>
                    <w14:schemeClr w14:val="tx1"/>
                  </w14:solidFill>
                </w14:textFill>
              </w:rPr>
              <w:t>between FR1 and FR2</w:t>
            </w:r>
            <w:r>
              <w:rPr>
                <w:b/>
                <w:u w:val="single"/>
                <w:lang w:val="en-US" w:eastAsia="zh-CN"/>
              </w:rPr>
              <w:t xml:space="preserve">   </w:t>
            </w:r>
          </w:p>
          <w:p w14:paraId="15CCCAC9">
            <w:pPr>
              <w:pageBreakBefore w:val="0"/>
              <w:widowControl/>
              <w:kinsoku/>
              <w:wordWrap/>
              <w:topLinePunct w:val="0"/>
              <w:bidi w:val="0"/>
              <w:snapToGrid/>
              <w:spacing w:after="0" w:line="360" w:lineRule="exact"/>
              <w:ind w:left="0" w:firstLine="0"/>
              <w:rPr>
                <w:szCs w:val="24"/>
                <w:lang w:val="en-US" w:eastAsia="zh-CN"/>
              </w:rPr>
            </w:pPr>
            <w:r>
              <w:rPr>
                <w:rFonts w:hint="eastAsia"/>
                <w:szCs w:val="24"/>
                <w:lang w:val="en-US" w:eastAsia="zh-CN"/>
              </w:rPr>
              <w:t>Agreements:</w:t>
            </w:r>
          </w:p>
          <w:p w14:paraId="2621A0B4">
            <w:pPr>
              <w:pageBreakBefore w:val="0"/>
              <w:widowControl/>
              <w:kinsoku/>
              <w:wordWrap/>
              <w:topLinePunct w:val="0"/>
              <w:bidi w:val="0"/>
              <w:snapToGrid/>
              <w:spacing w:after="0" w:line="360" w:lineRule="exact"/>
              <w:ind w:left="0" w:firstLine="0"/>
              <w:rPr>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RAN4 study the testability including conducted testing and radiated testing for the new frequencies. </w:t>
            </w:r>
            <w:r>
              <w:rPr>
                <w:bCs/>
                <w:color w:val="000000" w:themeColor="text1"/>
                <w:lang w:val="en-US" w:eastAsia="zh-CN"/>
                <w14:textFill>
                  <w14:solidFill>
                    <w14:schemeClr w14:val="tx1"/>
                  </w14:solidFill>
                </w14:textFill>
              </w:rPr>
              <w:t>T</w:t>
            </w:r>
            <w:r>
              <w:rPr>
                <w:rFonts w:hint="eastAsia"/>
                <w:bCs/>
                <w:color w:val="000000" w:themeColor="text1"/>
                <w:lang w:val="en-US" w:eastAsia="zh-CN"/>
                <w14:textFill>
                  <w14:solidFill>
                    <w14:schemeClr w14:val="tx1"/>
                  </w14:solidFill>
                </w14:textFill>
              </w:rPr>
              <w:t>he following aspects can be considered:</w:t>
            </w:r>
          </w:p>
          <w:p w14:paraId="1ADAF144">
            <w:pPr>
              <w:pStyle w:val="16"/>
              <w:pageBreakBefore w:val="0"/>
              <w:widowControl/>
              <w:numPr>
                <w:ilvl w:val="0"/>
                <w:numId w:val="5"/>
              </w:numPr>
              <w:kinsoku/>
              <w:wordWrap/>
              <w:topLinePunct w:val="0"/>
              <w:bidi w:val="0"/>
              <w:snapToGrid/>
              <w:spacing w:after="0" w:line="360" w:lineRule="exact"/>
              <w:ind w:left="0" w:firstLine="0" w:firstLineChars="0"/>
              <w:rPr>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 xml:space="preserve">The frequency range </w:t>
            </w:r>
            <w:r>
              <w:rPr>
                <w:bCs/>
                <w:color w:val="000000" w:themeColor="text1"/>
                <w:lang w:val="en-US" w:eastAsia="zh-CN"/>
                <w14:textFill>
                  <w14:solidFill>
                    <w14:schemeClr w14:val="tx1"/>
                  </w14:solidFill>
                </w14:textFill>
              </w:rPr>
              <w:t xml:space="preserve">definition </w:t>
            </w:r>
            <w:r>
              <w:rPr>
                <w:rFonts w:hint="eastAsia"/>
                <w:bCs/>
                <w:color w:val="000000" w:themeColor="text1"/>
                <w:lang w:val="en-US" w:eastAsia="zh-CN"/>
                <w14:textFill>
                  <w14:solidFill>
                    <w14:schemeClr w14:val="tx1"/>
                  </w14:solidFill>
                </w14:textFill>
              </w:rPr>
              <w:t>will be discussed</w:t>
            </w:r>
            <w:r>
              <w:rPr>
                <w:bCs/>
                <w:color w:val="000000" w:themeColor="text1"/>
                <w:lang w:val="en-US" w:eastAsia="zh-CN"/>
                <w14:textFill>
                  <w14:solidFill>
                    <w14:schemeClr w14:val="tx1"/>
                  </w14:solidFill>
                </w14:textFill>
              </w:rPr>
              <w:t xml:space="preserve"> under the spectrum agenda.</w:t>
            </w:r>
          </w:p>
          <w:p w14:paraId="5F95736F">
            <w:pPr>
              <w:pStyle w:val="16"/>
              <w:pageBreakBefore w:val="0"/>
              <w:widowControl/>
              <w:numPr>
                <w:ilvl w:val="0"/>
                <w:numId w:val="5"/>
              </w:numPr>
              <w:kinsoku/>
              <w:wordWrap/>
              <w:topLinePunct w:val="0"/>
              <w:bidi w:val="0"/>
              <w:snapToGrid/>
              <w:spacing w:after="0" w:line="360" w:lineRule="exact"/>
              <w:ind w:left="0" w:firstLine="0" w:firstLineChars="0"/>
              <w:rPr>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For conducted test, use existing test method as a starting point</w:t>
            </w:r>
          </w:p>
          <w:p w14:paraId="30BB3C90">
            <w:pPr>
              <w:pStyle w:val="16"/>
              <w:pageBreakBefore w:val="0"/>
              <w:widowControl/>
              <w:numPr>
                <w:ilvl w:val="0"/>
                <w:numId w:val="5"/>
              </w:numPr>
              <w:kinsoku/>
              <w:wordWrap/>
              <w:topLinePunct w:val="0"/>
              <w:bidi w:val="0"/>
              <w:snapToGrid/>
              <w:spacing w:after="0" w:line="360" w:lineRule="exact"/>
              <w:ind w:left="0" w:firstLine="0" w:firstLineChars="0"/>
              <w:rPr>
                <w:bCs/>
                <w:color w:val="000000" w:themeColor="text1"/>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For OTA test</w:t>
            </w:r>
          </w:p>
          <w:p w14:paraId="2FB172BD">
            <w:pPr>
              <w:pStyle w:val="16"/>
              <w:pageBreakBefore w:val="0"/>
              <w:widowControl/>
              <w:numPr>
                <w:ilvl w:val="1"/>
                <w:numId w:val="5"/>
              </w:numPr>
              <w:kinsoku/>
              <w:wordWrap/>
              <w:topLinePunct w:val="0"/>
              <w:bidi w:val="0"/>
              <w:snapToGrid/>
              <w:spacing w:after="0" w:line="360" w:lineRule="exact"/>
              <w:ind w:left="0" w:firstLine="0" w:firstLineChars="0"/>
              <w:rPr>
                <w:rFonts w:hint="eastAsia" w:eastAsiaTheme="minorEastAsia"/>
                <w:b w:val="0"/>
                <w:bCs/>
                <w:vertAlign w:val="baseline"/>
                <w:lang w:val="en-US" w:eastAsia="zh-CN"/>
              </w:rPr>
            </w:pPr>
            <w:r>
              <w:rPr>
                <w:rFonts w:hint="eastAsia"/>
                <w:bCs/>
                <w:color w:val="000000" w:themeColor="text1"/>
                <w:lang w:val="en-US" w:eastAsia="zh-CN"/>
                <w14:textFill>
                  <w14:solidFill>
                    <w14:schemeClr w14:val="tx1"/>
                  </w14:solidFill>
                </w14:textFill>
              </w:rPr>
              <w:t>F</w:t>
            </w:r>
            <w:r>
              <w:rPr>
                <w:rFonts w:hint="eastAsia" w:eastAsia="Times New Roman"/>
                <w:bCs/>
                <w:lang w:val="en-US" w:eastAsia="zh-CN"/>
              </w:rPr>
              <w:t xml:space="preserve">urther study potential test methodologies including the full-package, i.e., supported frequency range, test setup, configuration, </w:t>
            </w:r>
            <w:r>
              <w:rPr>
                <w:rFonts w:eastAsia="Times New Roman"/>
                <w:bCs/>
                <w:lang w:val="en-US" w:eastAsia="zh-CN"/>
              </w:rPr>
              <w:t>positioning</w:t>
            </w:r>
            <w:r>
              <w:rPr>
                <w:rFonts w:hint="eastAsia" w:eastAsia="Times New Roman"/>
                <w:bCs/>
                <w:lang w:val="en-US" w:eastAsia="zh-CN"/>
              </w:rPr>
              <w:t xml:space="preserve">, procedure, validation/calibration, quiet-zone/test zone, MU, testing time reduction </w:t>
            </w:r>
          </w:p>
        </w:tc>
      </w:tr>
    </w:tbl>
    <w:p w14:paraId="5AD99B67">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The formal definition of frequency ranges is handled by the spectrum agenda. However, RAN4 must define the OTA methodology break-point to avoid a mismatch between spectrum definitions and test methods. This break-point marks the transition frequency from FR1-style to FR2-style testing. A key risk is that a band defined as FR1 might not be testable in FR1 OTA systems, forcing a shift to FR2 methods. This break-point will be set based on the upper frequency limit of FR1-style test systems and the lower frequency limit of FR2-style systems.</w:t>
      </w:r>
    </w:p>
    <w:p w14:paraId="4F067EB4">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For frequencies overlapping with 5G, existing NR test methods should be reused as the baseline.</w:t>
      </w:r>
    </w:p>
    <w:p w14:paraId="6645E3EB">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Proposal 2: For 6G frequency bands that overlap with existing 5G NR bands, the corresponding 5G FR1 and FR2 test methodologies shall be reused as the baseline.</w:t>
      </w:r>
    </w:p>
    <w:p w14:paraId="1FC9A2CC">
      <w:pPr>
        <w:widowControl w:val="0"/>
        <w:numPr>
          <w:ilvl w:val="0"/>
          <w:numId w:val="0"/>
        </w:numPr>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 xml:space="preserve">Proposal </w:t>
      </w:r>
      <w:r>
        <w:rPr>
          <w:rFonts w:hint="eastAsia" w:eastAsiaTheme="minorEastAsia"/>
          <w:b/>
          <w:bCs w:val="0"/>
          <w:lang w:val="en-US" w:eastAsia="zh-CN"/>
        </w:rPr>
        <w:t>3</w:t>
      </w:r>
      <w:r>
        <w:rPr>
          <w:rFonts w:hint="default" w:eastAsiaTheme="minorEastAsia"/>
          <w:b/>
          <w:bCs w:val="0"/>
          <w:lang w:val="en-US" w:eastAsia="zh-CN"/>
        </w:rPr>
        <w:t xml:space="preserve">: </w:t>
      </w:r>
      <w:r>
        <w:rPr>
          <w:rFonts w:hint="eastAsia" w:eastAsiaTheme="minorEastAsia"/>
          <w:b/>
          <w:bCs w:val="0"/>
          <w:lang w:val="en-US" w:eastAsia="zh-CN"/>
        </w:rPr>
        <w:t>RAN4 to e</w:t>
      </w:r>
      <w:r>
        <w:rPr>
          <w:rFonts w:hint="default" w:eastAsiaTheme="minorEastAsia"/>
          <w:b/>
          <w:bCs w:val="0"/>
          <w:lang w:val="en-US" w:eastAsia="zh-CN"/>
        </w:rPr>
        <w:t xml:space="preserve">valuate </w:t>
      </w:r>
      <w:r>
        <w:rPr>
          <w:rFonts w:hint="eastAsia" w:eastAsiaTheme="minorEastAsia"/>
          <w:b/>
          <w:bCs w:val="0"/>
          <w:lang w:val="en-US" w:eastAsia="zh-CN"/>
        </w:rPr>
        <w:t>the extension of</w:t>
      </w:r>
      <w:r>
        <w:rPr>
          <w:rFonts w:hint="default" w:eastAsiaTheme="minorEastAsia"/>
          <w:b/>
          <w:bCs w:val="0"/>
          <w:lang w:val="en-US" w:eastAsia="zh-CN"/>
        </w:rPr>
        <w:t xml:space="preserve"> existing FR1 and FR2 OTA test systems to cover new 6G frequencies, </w:t>
      </w:r>
      <w:r>
        <w:rPr>
          <w:rFonts w:hint="eastAsia" w:eastAsiaTheme="minorEastAsia"/>
          <w:b/>
          <w:bCs w:val="0"/>
          <w:lang w:val="en-US" w:eastAsia="zh-CN"/>
        </w:rPr>
        <w:t xml:space="preserve">with the objective of </w:t>
      </w:r>
      <w:r>
        <w:rPr>
          <w:rFonts w:hint="default" w:eastAsiaTheme="minorEastAsia"/>
          <w:b/>
          <w:bCs w:val="0"/>
          <w:lang w:val="en-US" w:eastAsia="zh-CN"/>
        </w:rPr>
        <w:t>identifying any coverage gaps</w:t>
      </w:r>
      <w:r>
        <w:rPr>
          <w:rFonts w:hint="eastAsia" w:eastAsiaTheme="minorEastAsia"/>
          <w:b/>
          <w:bCs w:val="0"/>
          <w:lang w:val="en-US" w:eastAsia="zh-CN"/>
        </w:rPr>
        <w:t xml:space="preserve"> or overlaps</w:t>
      </w:r>
      <w:r>
        <w:rPr>
          <w:rFonts w:hint="default" w:eastAsiaTheme="minorEastAsia"/>
          <w:b/>
          <w:bCs w:val="0"/>
          <w:lang w:val="en-US" w:eastAsia="zh-CN"/>
        </w:rPr>
        <w:t>.</w:t>
      </w:r>
      <w:r>
        <w:rPr>
          <w:rFonts w:hint="eastAsia" w:eastAsiaTheme="minorEastAsia"/>
          <w:b/>
          <w:bCs w:val="0"/>
          <w:lang w:val="en-US" w:eastAsia="zh-CN"/>
        </w:rPr>
        <w:t xml:space="preserve"> This evaluation should address:</w:t>
      </w:r>
    </w:p>
    <w:p w14:paraId="585F99BD">
      <w:pPr>
        <w:widowControl w:val="0"/>
        <w:numPr>
          <w:ilvl w:val="0"/>
          <w:numId w:val="0"/>
        </w:numPr>
        <w:overflowPunct/>
        <w:autoSpaceDE/>
        <w:autoSpaceDN/>
        <w:adjustRightInd/>
        <w:spacing w:before="156" w:beforeLines="50" w:after="156" w:afterLines="50"/>
        <w:ind w:firstLine="420" w:firstLineChars="0"/>
        <w:jc w:val="both"/>
        <w:textAlignment w:val="auto"/>
        <w:rPr>
          <w:rFonts w:hint="default" w:eastAsiaTheme="minorEastAsia"/>
          <w:b/>
          <w:bCs w:val="0"/>
          <w:lang w:val="en-US" w:eastAsia="zh-CN"/>
        </w:rPr>
      </w:pPr>
      <w:r>
        <w:rPr>
          <w:rFonts w:hint="eastAsia" w:eastAsiaTheme="minorEastAsia"/>
          <w:b/>
          <w:bCs w:val="0"/>
          <w:lang w:val="en-US" w:eastAsia="zh-CN"/>
        </w:rPr>
        <w:t>- the practical upper-frequency limit of FR1 OTA test systems</w:t>
      </w:r>
    </w:p>
    <w:p w14:paraId="6446009D">
      <w:pPr>
        <w:widowControl w:val="0"/>
        <w:numPr>
          <w:ilvl w:val="0"/>
          <w:numId w:val="0"/>
        </w:numPr>
        <w:overflowPunct/>
        <w:autoSpaceDE/>
        <w:autoSpaceDN/>
        <w:adjustRightInd/>
        <w:spacing w:before="156" w:beforeLines="50" w:after="156" w:afterLines="50"/>
        <w:ind w:firstLine="420" w:firstLineChars="0"/>
        <w:jc w:val="both"/>
        <w:textAlignment w:val="auto"/>
        <w:rPr>
          <w:rFonts w:hint="eastAsia" w:eastAsiaTheme="minorEastAsia"/>
          <w:b/>
          <w:bCs w:val="0"/>
          <w:lang w:val="en-US" w:eastAsia="zh-CN"/>
        </w:rPr>
      </w:pPr>
      <w:r>
        <w:rPr>
          <w:rFonts w:hint="eastAsia" w:eastAsiaTheme="minorEastAsia"/>
          <w:b/>
          <w:bCs w:val="0"/>
          <w:lang w:val="en-US" w:eastAsia="zh-CN"/>
        </w:rPr>
        <w:t>- the practical lower-frequency limit of FR2 OTA test systems</w:t>
      </w:r>
    </w:p>
    <w:p w14:paraId="4111CD75">
      <w:pPr>
        <w:pStyle w:val="3"/>
        <w:numPr>
          <w:ilvl w:val="1"/>
          <w:numId w:val="1"/>
        </w:numPr>
        <w:bidi w:val="0"/>
        <w:ind w:left="567" w:leftChars="0" w:hanging="567" w:firstLineChars="0"/>
        <w:rPr>
          <w:rFonts w:hint="default"/>
          <w:lang w:val="en-US" w:eastAsia="zh-CN"/>
        </w:rPr>
      </w:pPr>
      <w:r>
        <w:rPr>
          <w:rFonts w:hint="default"/>
          <w:lang w:val="en-US" w:eastAsia="zh-CN"/>
        </w:rPr>
        <w:t xml:space="preserve">Improved test methods and metric for DL MIMO OTA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FAB1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646C5F0">
            <w:pPr>
              <w:pStyle w:val="4"/>
              <w:pageBreakBefore w:val="0"/>
              <w:widowControl/>
              <w:kinsoku/>
              <w:wordWrap/>
              <w:topLinePunct w:val="0"/>
              <w:bidi w:val="0"/>
              <w:snapToGrid/>
              <w:spacing w:before="0" w:after="0" w:line="360" w:lineRule="exact"/>
              <w:ind w:left="0" w:firstLine="0"/>
              <w:rPr>
                <w:rFonts w:hint="default" w:ascii="Times New Roman" w:hAnsi="Times New Roman" w:cs="Times New Roman"/>
                <w:b/>
                <w:bCs/>
                <w:sz w:val="24"/>
                <w:szCs w:val="16"/>
                <w:lang w:val="en-US"/>
              </w:rPr>
            </w:pPr>
            <w:r>
              <w:rPr>
                <w:rFonts w:hint="default" w:ascii="Times New Roman" w:hAnsi="Times New Roman" w:cs="Times New Roman"/>
                <w:b/>
                <w:bCs/>
                <w:sz w:val="24"/>
                <w:szCs w:val="16"/>
                <w:lang w:val="en-US"/>
              </w:rPr>
              <w:t xml:space="preserve">Sub-topic 8-1 MIMO OTA for 6GR </w:t>
            </w:r>
          </w:p>
          <w:p w14:paraId="5433ECCA">
            <w:pPr>
              <w:pageBreakBefore w:val="0"/>
              <w:widowControl/>
              <w:kinsoku/>
              <w:wordWrap/>
              <w:topLinePunct w:val="0"/>
              <w:bidi w:val="0"/>
              <w:snapToGrid/>
              <w:spacing w:after="0" w:line="360" w:lineRule="exact"/>
              <w:ind w:left="0" w:firstLine="0"/>
              <w:rPr>
                <w:b/>
                <w:u w:val="single"/>
                <w:lang w:val="en-US" w:eastAsia="zh-CN"/>
              </w:rPr>
            </w:pPr>
            <w:r>
              <w:rPr>
                <w:b/>
                <w:u w:val="single"/>
                <w:lang w:val="en-US" w:eastAsia="ko-KR"/>
              </w:rPr>
              <w:t xml:space="preserve">Issue </w:t>
            </w:r>
            <w:r>
              <w:rPr>
                <w:b/>
                <w:u w:val="single"/>
                <w:lang w:val="en-US" w:eastAsia="zh-CN"/>
              </w:rPr>
              <w:t>8</w:t>
            </w:r>
            <w:r>
              <w:rPr>
                <w:b/>
                <w:u w:val="single"/>
                <w:lang w:val="en-US" w:eastAsia="ko-KR"/>
              </w:rPr>
              <w:t>-1-</w:t>
            </w:r>
            <w:r>
              <w:rPr>
                <w:b/>
                <w:u w:val="single"/>
                <w:lang w:val="en-US" w:eastAsia="zh-CN"/>
              </w:rPr>
              <w:t>1</w:t>
            </w:r>
            <w:r>
              <w:rPr>
                <w:b/>
                <w:u w:val="single"/>
                <w:lang w:val="en-US" w:eastAsia="ko-KR"/>
              </w:rPr>
              <w:t xml:space="preserve">: </w:t>
            </w:r>
            <w:r>
              <w:rPr>
                <w:b/>
                <w:u w:val="single"/>
                <w:lang w:val="en-US" w:eastAsia="zh-CN"/>
              </w:rPr>
              <w:t xml:space="preserve">RAN4 consider MIMO OTA for 6GR day-1  </w:t>
            </w:r>
          </w:p>
          <w:p w14:paraId="4C7028FF">
            <w:pPr>
              <w:pageBreakBefore w:val="0"/>
              <w:widowControl/>
              <w:kinsoku/>
              <w:wordWrap/>
              <w:topLinePunct w:val="0"/>
              <w:bidi w:val="0"/>
              <w:snapToGrid/>
              <w:spacing w:after="0" w:line="360" w:lineRule="exact"/>
              <w:ind w:left="0" w:firstLine="0"/>
              <w:rPr>
                <w:szCs w:val="24"/>
                <w:lang w:val="en-US" w:eastAsia="zh-CN"/>
              </w:rPr>
            </w:pPr>
            <w:r>
              <w:rPr>
                <w:rFonts w:hint="eastAsia"/>
                <w:szCs w:val="24"/>
                <w:lang w:val="en-US" w:eastAsia="zh-CN"/>
              </w:rPr>
              <w:t>Agreements：</w:t>
            </w:r>
          </w:p>
          <w:p w14:paraId="3FDB2324">
            <w:pPr>
              <w:pageBreakBefore w:val="0"/>
              <w:widowControl/>
              <w:kinsoku/>
              <w:wordWrap/>
              <w:topLinePunct w:val="0"/>
              <w:bidi w:val="0"/>
              <w:snapToGrid/>
              <w:spacing w:after="0" w:line="360" w:lineRule="exact"/>
              <w:ind w:left="0" w:firstLine="0"/>
              <w:rPr>
                <w:szCs w:val="24"/>
                <w:lang w:val="en-US" w:eastAsia="zh-CN"/>
              </w:rPr>
            </w:pPr>
            <w:r>
              <w:rPr>
                <w:rFonts w:hint="eastAsia"/>
                <w:szCs w:val="24"/>
                <w:lang w:val="en-US" w:eastAsia="zh-CN"/>
              </w:rPr>
              <w:t xml:space="preserve">RAN4 will study the dynamic MIMO OTA (at least dynamic channel model and link adaptation) for 6G. static MIMO is not precluded. </w:t>
            </w:r>
            <w:r>
              <w:rPr>
                <w:szCs w:val="24"/>
                <w:lang w:val="en-US" w:eastAsia="zh-CN"/>
              </w:rPr>
              <w:t>T</w:t>
            </w:r>
            <w:r>
              <w:rPr>
                <w:rFonts w:hint="eastAsia"/>
                <w:szCs w:val="24"/>
                <w:lang w:val="en-US" w:eastAsia="zh-CN"/>
              </w:rPr>
              <w:t>he following can be considered as starting point:</w:t>
            </w:r>
          </w:p>
          <w:p w14:paraId="5B8CD46B">
            <w:pPr>
              <w:pStyle w:val="16"/>
              <w:pageBreakBefore w:val="0"/>
              <w:widowControl/>
              <w:numPr>
                <w:ilvl w:val="0"/>
                <w:numId w:val="6"/>
              </w:numPr>
              <w:kinsoku/>
              <w:wordWrap/>
              <w:topLinePunct w:val="0"/>
              <w:bidi w:val="0"/>
              <w:snapToGrid/>
              <w:spacing w:after="0" w:line="360" w:lineRule="exact"/>
              <w:ind w:left="0" w:firstLine="0" w:firstLineChars="0"/>
              <w:rPr>
                <w:szCs w:val="24"/>
                <w:lang w:val="en-US" w:eastAsia="zh-CN"/>
              </w:rPr>
            </w:pPr>
            <w:r>
              <w:rPr>
                <w:rFonts w:hint="eastAsia"/>
                <w:szCs w:val="24"/>
                <w:lang w:val="en-US" w:eastAsia="zh-CN"/>
              </w:rPr>
              <w:t>2D or 3D channel model</w:t>
            </w:r>
          </w:p>
          <w:p w14:paraId="531B2278">
            <w:pPr>
              <w:pStyle w:val="16"/>
              <w:pageBreakBefore w:val="0"/>
              <w:widowControl/>
              <w:numPr>
                <w:ilvl w:val="0"/>
                <w:numId w:val="6"/>
              </w:numPr>
              <w:kinsoku/>
              <w:wordWrap/>
              <w:topLinePunct w:val="0"/>
              <w:bidi w:val="0"/>
              <w:snapToGrid/>
              <w:spacing w:after="0" w:line="360" w:lineRule="exact"/>
              <w:ind w:left="0" w:firstLine="0" w:firstLineChars="0"/>
              <w:rPr>
                <w:szCs w:val="24"/>
                <w:lang w:val="en-US" w:eastAsia="zh-CN"/>
              </w:rPr>
            </w:pPr>
            <w:r>
              <w:rPr>
                <w:rFonts w:hint="eastAsia"/>
                <w:szCs w:val="24"/>
                <w:lang w:val="en-US" w:eastAsia="zh-CN"/>
              </w:rPr>
              <w:t xml:space="preserve">FFS </w:t>
            </w:r>
            <w:r>
              <w:rPr>
                <w:szCs w:val="24"/>
                <w:lang w:val="en-US" w:eastAsia="zh-CN"/>
              </w:rPr>
              <w:t>phantom</w:t>
            </w:r>
            <w:r>
              <w:rPr>
                <w:rFonts w:hint="eastAsia"/>
                <w:szCs w:val="24"/>
                <w:lang w:val="en-US" w:eastAsia="zh-CN"/>
              </w:rPr>
              <w:t xml:space="preserve"> involved testing</w:t>
            </w:r>
          </w:p>
          <w:p w14:paraId="3A30CA3E">
            <w:pPr>
              <w:pStyle w:val="16"/>
              <w:pageBreakBefore w:val="0"/>
              <w:widowControl/>
              <w:numPr>
                <w:ilvl w:val="0"/>
                <w:numId w:val="6"/>
              </w:numPr>
              <w:kinsoku/>
              <w:wordWrap/>
              <w:topLinePunct w:val="0"/>
              <w:bidi w:val="0"/>
              <w:snapToGrid/>
              <w:spacing w:after="0" w:line="360" w:lineRule="exact"/>
              <w:ind w:left="0" w:firstLine="0" w:firstLineChars="0"/>
              <w:rPr>
                <w:szCs w:val="24"/>
                <w:lang w:val="en-US" w:eastAsia="zh-CN"/>
              </w:rPr>
            </w:pPr>
            <w:r>
              <w:rPr>
                <w:rFonts w:hint="eastAsia"/>
                <w:szCs w:val="24"/>
                <w:lang w:val="en-US" w:eastAsia="zh-CN"/>
              </w:rPr>
              <w:t>FFS multi-TRP</w:t>
            </w:r>
          </w:p>
          <w:p w14:paraId="446DEE62">
            <w:pPr>
              <w:pStyle w:val="16"/>
              <w:pageBreakBefore w:val="0"/>
              <w:widowControl/>
              <w:numPr>
                <w:ilvl w:val="0"/>
                <w:numId w:val="6"/>
              </w:numPr>
              <w:kinsoku/>
              <w:wordWrap/>
              <w:topLinePunct w:val="0"/>
              <w:bidi w:val="0"/>
              <w:snapToGrid/>
              <w:spacing w:after="0" w:line="360" w:lineRule="exact"/>
              <w:ind w:left="0" w:firstLine="0" w:firstLineChars="0"/>
              <w:rPr>
                <w:szCs w:val="24"/>
                <w:lang w:val="en-US" w:eastAsia="zh-CN"/>
              </w:rPr>
            </w:pPr>
            <w:r>
              <w:rPr>
                <w:rFonts w:hint="eastAsia"/>
                <w:szCs w:val="24"/>
                <w:lang w:val="en-US" w:eastAsia="zh-CN"/>
              </w:rPr>
              <w:t>FFS focus on FR1 as first priority</w:t>
            </w:r>
          </w:p>
          <w:p w14:paraId="4BF42C48">
            <w:pPr>
              <w:pStyle w:val="16"/>
              <w:pageBreakBefore w:val="0"/>
              <w:widowControl/>
              <w:numPr>
                <w:ilvl w:val="1"/>
                <w:numId w:val="6"/>
              </w:numPr>
              <w:kinsoku/>
              <w:wordWrap/>
              <w:topLinePunct w:val="0"/>
              <w:bidi w:val="0"/>
              <w:snapToGrid/>
              <w:spacing w:after="0" w:line="360" w:lineRule="exact"/>
              <w:ind w:left="0" w:firstLine="0" w:firstLineChars="0"/>
              <w:rPr>
                <w:rFonts w:hint="eastAsia" w:eastAsiaTheme="minorEastAsia"/>
                <w:b w:val="0"/>
                <w:bCs/>
                <w:vertAlign w:val="baseline"/>
                <w:lang w:val="en-US" w:eastAsia="zh-CN"/>
              </w:rPr>
            </w:pPr>
            <w:r>
              <w:rPr>
                <w:rFonts w:hint="eastAsia"/>
                <w:szCs w:val="24"/>
                <w:lang w:val="en-US" w:eastAsia="zh-CN"/>
              </w:rPr>
              <w:t>FR2 and new frequency range may also be considered</w:t>
            </w:r>
          </w:p>
        </w:tc>
      </w:tr>
    </w:tbl>
    <w:p w14:paraId="752BA3F1">
      <w:pPr>
        <w:widowControl w:val="0"/>
        <w:numPr>
          <w:ilvl w:val="0"/>
          <w:numId w:val="0"/>
        </w:numPr>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The evolution from static to dynamic MIMO OTA in 5G, which incorporates dynamic channel models and link adaptation, has been widely adopted by standards bodies (e.g., 3GPP, CTIA, CCSA) as it provides a more accurate assessment of real-world performance. For 6G, there is no justified rationale to revert to a static methodology. Therefore, dynamic MIMO OTA should be established as the baseline, with static methods considered only as a fallback if critical issues are identified.</w:t>
      </w:r>
    </w:p>
    <w:p w14:paraId="6E97A3AE">
      <w:pPr>
        <w:widowControl w:val="0"/>
        <w:numPr>
          <w:ilvl w:val="0"/>
          <w:numId w:val="0"/>
        </w:numPr>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4: Dynamic MIMO OTA (at least dynamic channel model and link adaptation) is established as the baseline methodology for 6G.</w:t>
      </w:r>
    </w:p>
    <w:p w14:paraId="4A7F70D1">
      <w:pPr>
        <w:widowControl w:val="0"/>
        <w:numPr>
          <w:ilvl w:val="0"/>
          <w:numId w:val="0"/>
        </w:numPr>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Furthermore, while MIMO OTA conformance testing for handheld UEs has been limited to free-space conditions, the TRP/TRS testing rightly emphasizes the importance of hand and head-hand phantom conditions. To maintain consistency and ensure real-world relevance, the impact of the hand phantom must be evaluated in 6G MIMO OTA test cases.</w:t>
      </w:r>
    </w:p>
    <w:p w14:paraId="4184546D">
      <w:pPr>
        <w:widowControl w:val="0"/>
        <w:numPr>
          <w:ilvl w:val="0"/>
          <w:numId w:val="0"/>
        </w:numPr>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Proposal 5: The study of 6G dynamic MIMO OTA should include the evaluation of hand model conditions. The test zone should be dimensioned accordingly to accommodate the phantom.</w:t>
      </w:r>
    </w:p>
    <w:bookmarkEnd w:id="9"/>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4EEE92C6">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Proposal 1: Consider technical necessity, testability gap, test repeatability &amp; stability, and cost &amp; complexity impact when selecting candidate testing for migration from conducted to OTA testing.</w:t>
      </w:r>
    </w:p>
    <w:p w14:paraId="6C74185B">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Proposal 2: For 6G frequency bands that overlap with existing 5G NR bands, the corresponding 5G FR1 and FR2 test methodologies shall be reused as the baseline.</w:t>
      </w:r>
    </w:p>
    <w:p w14:paraId="108E2736">
      <w:pPr>
        <w:widowControl w:val="0"/>
        <w:numPr>
          <w:ilvl w:val="0"/>
          <w:numId w:val="0"/>
        </w:numPr>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 xml:space="preserve">Proposal </w:t>
      </w:r>
      <w:r>
        <w:rPr>
          <w:rFonts w:hint="eastAsia" w:eastAsiaTheme="minorEastAsia"/>
          <w:b/>
          <w:bCs w:val="0"/>
          <w:lang w:val="en-US" w:eastAsia="zh-CN"/>
        </w:rPr>
        <w:t>3</w:t>
      </w:r>
      <w:r>
        <w:rPr>
          <w:rFonts w:hint="default" w:eastAsiaTheme="minorEastAsia"/>
          <w:b/>
          <w:bCs w:val="0"/>
          <w:lang w:val="en-US" w:eastAsia="zh-CN"/>
        </w:rPr>
        <w:t xml:space="preserve">: </w:t>
      </w:r>
      <w:r>
        <w:rPr>
          <w:rFonts w:hint="eastAsia" w:eastAsiaTheme="minorEastAsia"/>
          <w:b/>
          <w:bCs w:val="0"/>
          <w:lang w:val="en-US" w:eastAsia="zh-CN"/>
        </w:rPr>
        <w:t>RAN4 to e</w:t>
      </w:r>
      <w:r>
        <w:rPr>
          <w:rFonts w:hint="default" w:eastAsiaTheme="minorEastAsia"/>
          <w:b/>
          <w:bCs w:val="0"/>
          <w:lang w:val="en-US" w:eastAsia="zh-CN"/>
        </w:rPr>
        <w:t xml:space="preserve">valuate </w:t>
      </w:r>
      <w:r>
        <w:rPr>
          <w:rFonts w:hint="eastAsia" w:eastAsiaTheme="minorEastAsia"/>
          <w:b/>
          <w:bCs w:val="0"/>
          <w:lang w:val="en-US" w:eastAsia="zh-CN"/>
        </w:rPr>
        <w:t>the extension of</w:t>
      </w:r>
      <w:r>
        <w:rPr>
          <w:rFonts w:hint="default" w:eastAsiaTheme="minorEastAsia"/>
          <w:b/>
          <w:bCs w:val="0"/>
          <w:lang w:val="en-US" w:eastAsia="zh-CN"/>
        </w:rPr>
        <w:t xml:space="preserve"> existing FR1 and FR2 OTA test systems to cover new 6G frequencies, </w:t>
      </w:r>
      <w:r>
        <w:rPr>
          <w:rFonts w:hint="eastAsia" w:eastAsiaTheme="minorEastAsia"/>
          <w:b/>
          <w:bCs w:val="0"/>
          <w:lang w:val="en-US" w:eastAsia="zh-CN"/>
        </w:rPr>
        <w:t xml:space="preserve">with the objective of </w:t>
      </w:r>
      <w:r>
        <w:rPr>
          <w:rFonts w:hint="default" w:eastAsiaTheme="minorEastAsia"/>
          <w:b/>
          <w:bCs w:val="0"/>
          <w:lang w:val="en-US" w:eastAsia="zh-CN"/>
        </w:rPr>
        <w:t>identifying any coverage gaps</w:t>
      </w:r>
      <w:r>
        <w:rPr>
          <w:rFonts w:hint="eastAsia" w:eastAsiaTheme="minorEastAsia"/>
          <w:b/>
          <w:bCs w:val="0"/>
          <w:lang w:val="en-US" w:eastAsia="zh-CN"/>
        </w:rPr>
        <w:t xml:space="preserve"> or overlaps</w:t>
      </w:r>
      <w:r>
        <w:rPr>
          <w:rFonts w:hint="default" w:eastAsiaTheme="minorEastAsia"/>
          <w:b/>
          <w:bCs w:val="0"/>
          <w:lang w:val="en-US" w:eastAsia="zh-CN"/>
        </w:rPr>
        <w:t>.</w:t>
      </w:r>
      <w:r>
        <w:rPr>
          <w:rFonts w:hint="eastAsia" w:eastAsiaTheme="minorEastAsia"/>
          <w:b/>
          <w:bCs w:val="0"/>
          <w:lang w:val="en-US" w:eastAsia="zh-CN"/>
        </w:rPr>
        <w:t xml:space="preserve"> This evaluation should address:</w:t>
      </w:r>
    </w:p>
    <w:p w14:paraId="1F33B2E0">
      <w:pPr>
        <w:widowControl w:val="0"/>
        <w:numPr>
          <w:ilvl w:val="0"/>
          <w:numId w:val="0"/>
        </w:numPr>
        <w:overflowPunct/>
        <w:autoSpaceDE/>
        <w:autoSpaceDN/>
        <w:adjustRightInd/>
        <w:spacing w:before="156" w:beforeLines="50" w:after="156" w:afterLines="50"/>
        <w:ind w:firstLine="420" w:firstLineChars="0"/>
        <w:jc w:val="both"/>
        <w:textAlignment w:val="auto"/>
        <w:rPr>
          <w:rFonts w:hint="default" w:eastAsiaTheme="minorEastAsia"/>
          <w:b/>
          <w:bCs w:val="0"/>
          <w:lang w:val="en-US" w:eastAsia="zh-CN"/>
        </w:rPr>
      </w:pPr>
      <w:r>
        <w:rPr>
          <w:rFonts w:hint="eastAsia" w:eastAsiaTheme="minorEastAsia"/>
          <w:b/>
          <w:bCs w:val="0"/>
          <w:lang w:val="en-US" w:eastAsia="zh-CN"/>
        </w:rPr>
        <w:t>- the practical upper-frequency limit of FR1 OTA test systems</w:t>
      </w:r>
    </w:p>
    <w:p w14:paraId="25897137">
      <w:pPr>
        <w:widowControl w:val="0"/>
        <w:numPr>
          <w:ilvl w:val="0"/>
          <w:numId w:val="0"/>
        </w:numPr>
        <w:overflowPunct/>
        <w:autoSpaceDE/>
        <w:autoSpaceDN/>
        <w:adjustRightInd/>
        <w:spacing w:before="156" w:beforeLines="50" w:after="156" w:afterLines="50"/>
        <w:ind w:firstLine="420" w:firstLineChars="0"/>
        <w:jc w:val="both"/>
        <w:textAlignment w:val="auto"/>
        <w:rPr>
          <w:rFonts w:hint="eastAsia" w:eastAsiaTheme="minorEastAsia"/>
          <w:b/>
          <w:bCs w:val="0"/>
          <w:lang w:val="en-US" w:eastAsia="zh-CN"/>
        </w:rPr>
      </w:pPr>
      <w:r>
        <w:rPr>
          <w:rFonts w:hint="eastAsia" w:eastAsiaTheme="minorEastAsia"/>
          <w:b/>
          <w:bCs w:val="0"/>
          <w:lang w:val="en-US" w:eastAsia="zh-CN"/>
        </w:rPr>
        <w:t>- the practical lower-frequency limit of FR2 OTA test systems</w:t>
      </w:r>
    </w:p>
    <w:p w14:paraId="416EAF7B">
      <w:pPr>
        <w:widowControl w:val="0"/>
        <w:numPr>
          <w:ilvl w:val="0"/>
          <w:numId w:val="0"/>
        </w:numPr>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4: Dynamic MIMO OTA (at least dynamic channel model and link adaptation) is established as the baseline methodology for 6G.</w:t>
      </w:r>
    </w:p>
    <w:p w14:paraId="4F2C8DD3">
      <w:pPr>
        <w:widowControl w:val="0"/>
        <w:numPr>
          <w:ilvl w:val="0"/>
          <w:numId w:val="0"/>
        </w:numPr>
        <w:overflowPunct/>
        <w:autoSpaceDE/>
        <w:autoSpaceDN/>
        <w:adjustRightInd/>
        <w:spacing w:before="156" w:beforeLines="50" w:after="156" w:afterLines="50"/>
        <w:jc w:val="both"/>
        <w:textAlignment w:val="auto"/>
        <w:rPr>
          <w:rFonts w:eastAsia="宋体"/>
          <w:sz w:val="22"/>
          <w:szCs w:val="22"/>
          <w:lang w:eastAsia="zh-CN"/>
        </w:rPr>
      </w:pPr>
      <w:r>
        <w:rPr>
          <w:rFonts w:hint="eastAsia" w:eastAsiaTheme="minorEastAsia"/>
          <w:b/>
          <w:bCs w:val="0"/>
          <w:lang w:val="en-US" w:eastAsia="zh-CN"/>
        </w:rPr>
        <w:t>Proposal 5: The study of 6G dynamic MIMO OTA should include the evaluation of hand model conditions. The test zone should be dimensioned accordingly to accommodate the phantom.</w:t>
      </w:r>
    </w:p>
    <w:p w14:paraId="5EEE4E53">
      <w:pPr>
        <w:pStyle w:val="2"/>
        <w:ind w:left="0" w:firstLine="0"/>
      </w:pPr>
      <w:r>
        <w:t>References</w:t>
      </w:r>
    </w:p>
    <w:bookmarkEnd w:id="1"/>
    <w:bookmarkEnd w:id="2"/>
    <w:bookmarkEnd w:id="3"/>
    <w:p w14:paraId="28F10C85">
      <w:pPr>
        <w:pStyle w:val="40"/>
        <w:numPr>
          <w:ilvl w:val="0"/>
          <w:numId w:val="7"/>
        </w:numPr>
        <w:ind w:firstLineChars="0"/>
        <w:rPr>
          <w:rFonts w:hint="eastAsia" w:eastAsia="Malgun Gothic"/>
          <w:sz w:val="20"/>
          <w:szCs w:val="20"/>
          <w:lang w:val="en-US" w:eastAsia="zh-CN"/>
        </w:rPr>
      </w:pPr>
      <w:r>
        <w:rPr>
          <w:rFonts w:hint="eastAsia" w:eastAsia="Malgun Gothic"/>
          <w:sz w:val="20"/>
          <w:szCs w:val="20"/>
          <w:lang w:val="en-US" w:eastAsia="zh-CN"/>
        </w:rPr>
        <w:t>RP-252912 Revised SID: Study on 6G Radio, RAN#109</w:t>
      </w:r>
    </w:p>
    <w:p w14:paraId="50B2D773">
      <w:pPr>
        <w:pStyle w:val="40"/>
        <w:numPr>
          <w:ilvl w:val="0"/>
          <w:numId w:val="7"/>
        </w:numPr>
        <w:ind w:firstLineChars="0"/>
        <w:rPr>
          <w:rFonts w:hint="eastAsia" w:eastAsia="Malgun Gothic"/>
          <w:sz w:val="20"/>
          <w:szCs w:val="20"/>
          <w:lang w:val="en-US" w:eastAsia="zh-CN"/>
        </w:rPr>
      </w:pPr>
      <w:r>
        <w:rPr>
          <w:rFonts w:hint="eastAsia" w:eastAsia="Malgun Gothic"/>
          <w:sz w:val="20"/>
          <w:szCs w:val="20"/>
          <w:lang w:val="en-US" w:eastAsia="zh-CN"/>
        </w:rPr>
        <w:t>R4-2514517 Topic summary for [116bis][110] 6G testability and OTA, RAN4#116bis, vivo</w:t>
      </w:r>
    </w:p>
    <w:p w14:paraId="780BC896">
      <w:pPr>
        <w:pStyle w:val="40"/>
        <w:numPr>
          <w:ilvl w:val="0"/>
          <w:numId w:val="7"/>
        </w:numPr>
        <w:ind w:firstLineChars="0"/>
        <w:rPr>
          <w:rFonts w:hint="eastAsia" w:eastAsia="Malgun Gothic"/>
          <w:sz w:val="20"/>
          <w:szCs w:val="20"/>
          <w:lang w:val="en-US" w:eastAsia="zh-CN"/>
        </w:rPr>
      </w:pPr>
      <w:r>
        <w:rPr>
          <w:rFonts w:hint="eastAsia" w:eastAsia="Malgun Gothic"/>
          <w:sz w:val="20"/>
          <w:szCs w:val="20"/>
          <w:lang w:val="en-US" w:eastAsia="zh-CN"/>
        </w:rPr>
        <w:t>R4-25114640 WF for [116bis][110] 6G testability and OTA, RAN4#116bis, vivo</w:t>
      </w:r>
    </w:p>
    <w:p w14:paraId="5FBAD363">
      <w:pPr>
        <w:pStyle w:val="40"/>
        <w:numPr>
          <w:ilvl w:val="0"/>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Heiti SC Light">
    <w:altName w:val="Source Han Serif SC Heavy"/>
    <w:panose1 w:val="02000000000000000000"/>
    <w:charset w:val="80"/>
    <w:family w:val="auto"/>
    <w:pitch w:val="default"/>
    <w:sig w:usb0="00000000" w:usb1="00000000" w:usb2="00000010" w:usb3="00000000" w:csb0="003E0001" w:csb1="00000000"/>
  </w:font>
  <w:font w:name="Source Han Serif SC Heavy">
    <w:panose1 w:val="02020A00000000000000"/>
    <w:charset w:val="86"/>
    <w:family w:val="auto"/>
    <w:pitch w:val="default"/>
    <w:sig w:usb0="B00002BF" w:usb1="10000000" w:usb2="00000016" w:usb3="00000000" w:csb0="402E0001" w:csb1="D1D60000"/>
  </w:font>
  <w:font w:name="Malgun Gothic">
    <w:panose1 w:val="020B0503020000020004"/>
    <w:charset w:val="81"/>
    <w:family w:val="swiss"/>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F6CD8"/>
    <w:multiLevelType w:val="singleLevel"/>
    <w:tmpl w:val="81CF6CD8"/>
    <w:lvl w:ilvl="0" w:tentative="0">
      <w:start w:val="1"/>
      <w:numFmt w:val="bullet"/>
      <w:lvlText w:val=""/>
      <w:lvlJc w:val="left"/>
      <w:pPr>
        <w:ind w:left="420" w:hanging="420"/>
      </w:pPr>
      <w:rPr>
        <w:rFonts w:hint="default" w:ascii="Wingdings" w:hAnsi="Wingdings"/>
      </w:rPr>
    </w:lvl>
  </w:abstractNum>
  <w:abstractNum w:abstractNumId="1">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A3219F9"/>
    <w:multiLevelType w:val="multilevel"/>
    <w:tmpl w:val="1A3219F9"/>
    <w:lvl w:ilvl="0" w:tentative="0">
      <w:start w:val="1"/>
      <w:numFmt w:val="bullet"/>
      <w:lvlText w:val="⁃"/>
      <w:lvlJc w:val="left"/>
      <w:pPr>
        <w:ind w:left="440" w:hanging="440"/>
      </w:p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1016" w:hanging="440"/>
      </w:pPr>
      <w:rPr>
        <w:rFonts w:hint="default"/>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36A35D3"/>
    <w:multiLevelType w:val="multilevel"/>
    <w:tmpl w:val="636A35D3"/>
    <w:lvl w:ilvl="0" w:tentative="0">
      <w:start w:val="1"/>
      <w:numFmt w:val="bullet"/>
      <w:lvlText w:val="⁃"/>
      <w:lvlJc w:val="left"/>
      <w:pPr>
        <w:ind w:left="440" w:hanging="440"/>
      </w:p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69A81336"/>
    <w:multiLevelType w:val="multilevel"/>
    <w:tmpl w:val="69A81336"/>
    <w:lvl w:ilvl="0" w:tentative="0">
      <w:start w:val="1"/>
      <w:numFmt w:val="bullet"/>
      <w:lvlText w:val="⁃"/>
      <w:lvlJc w:val="left"/>
      <w:pPr>
        <w:ind w:left="440" w:hanging="440"/>
      </w:p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6CB3773B"/>
    <w:multiLevelType w:val="multilevel"/>
    <w:tmpl w:val="6CB3773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6"/>
  </w:num>
  <w:num w:numId="2">
    <w:abstractNumId w:val="2"/>
  </w:num>
  <w:num w:numId="3">
    <w:abstractNumId w:val="3"/>
  </w:num>
  <w:num w:numId="4">
    <w:abstractNumId w:val="0"/>
  </w:num>
  <w:num w:numId="5">
    <w:abstractNumId w:val="4"/>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AD5116"/>
    <w:rsid w:val="02252C42"/>
    <w:rsid w:val="02B7624C"/>
    <w:rsid w:val="02D2752A"/>
    <w:rsid w:val="04C9495C"/>
    <w:rsid w:val="04E946B9"/>
    <w:rsid w:val="05333EBB"/>
    <w:rsid w:val="05D02A38"/>
    <w:rsid w:val="062C0CFF"/>
    <w:rsid w:val="06DA35FE"/>
    <w:rsid w:val="06FC4B75"/>
    <w:rsid w:val="07D72EEC"/>
    <w:rsid w:val="0AAC0C80"/>
    <w:rsid w:val="0B09160F"/>
    <w:rsid w:val="0B0A4BEC"/>
    <w:rsid w:val="0B416FFB"/>
    <w:rsid w:val="0D42705A"/>
    <w:rsid w:val="0DCF28BA"/>
    <w:rsid w:val="0F372FF9"/>
    <w:rsid w:val="104D01F0"/>
    <w:rsid w:val="106716CE"/>
    <w:rsid w:val="10AA0E51"/>
    <w:rsid w:val="115C61ED"/>
    <w:rsid w:val="14131750"/>
    <w:rsid w:val="15E346C1"/>
    <w:rsid w:val="16161084"/>
    <w:rsid w:val="1720040C"/>
    <w:rsid w:val="182A67AD"/>
    <w:rsid w:val="19652BCB"/>
    <w:rsid w:val="19E913AB"/>
    <w:rsid w:val="19ED659F"/>
    <w:rsid w:val="1A0A1CE0"/>
    <w:rsid w:val="1A1104E0"/>
    <w:rsid w:val="1A1C3107"/>
    <w:rsid w:val="1CCB2BC8"/>
    <w:rsid w:val="1DE06B47"/>
    <w:rsid w:val="1F1330A4"/>
    <w:rsid w:val="1F211421"/>
    <w:rsid w:val="1F3F164B"/>
    <w:rsid w:val="220D0668"/>
    <w:rsid w:val="223C6316"/>
    <w:rsid w:val="243A2F7C"/>
    <w:rsid w:val="26270314"/>
    <w:rsid w:val="27FA6A57"/>
    <w:rsid w:val="29B95BC6"/>
    <w:rsid w:val="29FD5367"/>
    <w:rsid w:val="2BAA2CF4"/>
    <w:rsid w:val="2BDB094E"/>
    <w:rsid w:val="2C6A44EB"/>
    <w:rsid w:val="2D3227EF"/>
    <w:rsid w:val="2D8D5C78"/>
    <w:rsid w:val="2FE62223"/>
    <w:rsid w:val="30444929"/>
    <w:rsid w:val="31422411"/>
    <w:rsid w:val="34572B3B"/>
    <w:rsid w:val="35F35590"/>
    <w:rsid w:val="36515F29"/>
    <w:rsid w:val="36BC1970"/>
    <w:rsid w:val="372F4799"/>
    <w:rsid w:val="375D41C0"/>
    <w:rsid w:val="379A790F"/>
    <w:rsid w:val="37E312B6"/>
    <w:rsid w:val="3869010C"/>
    <w:rsid w:val="389B393F"/>
    <w:rsid w:val="39225E0E"/>
    <w:rsid w:val="396C04C1"/>
    <w:rsid w:val="3ADE5D64"/>
    <w:rsid w:val="3B5D4EDB"/>
    <w:rsid w:val="3BD6192C"/>
    <w:rsid w:val="3C153A08"/>
    <w:rsid w:val="3D4445A5"/>
    <w:rsid w:val="3DF210E6"/>
    <w:rsid w:val="3E286C4C"/>
    <w:rsid w:val="3EA82911"/>
    <w:rsid w:val="3F0142EA"/>
    <w:rsid w:val="3F161C85"/>
    <w:rsid w:val="3FE61943"/>
    <w:rsid w:val="3FEE71E3"/>
    <w:rsid w:val="42982C9D"/>
    <w:rsid w:val="44953938"/>
    <w:rsid w:val="455B6F58"/>
    <w:rsid w:val="46741C23"/>
    <w:rsid w:val="468160C4"/>
    <w:rsid w:val="48606A7C"/>
    <w:rsid w:val="4BFE6267"/>
    <w:rsid w:val="4C161D2B"/>
    <w:rsid w:val="4DB72B71"/>
    <w:rsid w:val="50E33C7D"/>
    <w:rsid w:val="520E0F94"/>
    <w:rsid w:val="52551E4F"/>
    <w:rsid w:val="539354E6"/>
    <w:rsid w:val="5402188F"/>
    <w:rsid w:val="56B75990"/>
    <w:rsid w:val="575842A9"/>
    <w:rsid w:val="582B3C8C"/>
    <w:rsid w:val="59F1681C"/>
    <w:rsid w:val="5ABC4CBC"/>
    <w:rsid w:val="65441BB2"/>
    <w:rsid w:val="6578278E"/>
    <w:rsid w:val="67104F71"/>
    <w:rsid w:val="690A5435"/>
    <w:rsid w:val="6DFC7777"/>
    <w:rsid w:val="6FD54E8A"/>
    <w:rsid w:val="70903082"/>
    <w:rsid w:val="71A36941"/>
    <w:rsid w:val="71EC253A"/>
    <w:rsid w:val="72D122CC"/>
    <w:rsid w:val="73C61F74"/>
    <w:rsid w:val="74147B26"/>
    <w:rsid w:val="74BA5628"/>
    <w:rsid w:val="74D42B71"/>
    <w:rsid w:val="76017919"/>
    <w:rsid w:val="77A779CA"/>
    <w:rsid w:val="794F2E9A"/>
    <w:rsid w:val="7B2A2362"/>
    <w:rsid w:val="7B3038A5"/>
    <w:rsid w:val="7C0E70CD"/>
    <w:rsid w:val="7E3A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2"/>
    <w:unhideWhenUsed/>
    <w:qFormat/>
    <w:uiPriority w:val="9"/>
    <w:pPr>
      <w:spacing w:before="260" w:after="260" w:line="416" w:lineRule="auto"/>
      <w:outlineLvl w:val="1"/>
    </w:pPr>
    <w:rPr>
      <w:rFonts w:ascii="Arial" w:hAnsi="Arial" w:cs="Arial" w:eastAsiaTheme="majorEastAsia"/>
      <w:sz w:val="32"/>
      <w:szCs w:val="32"/>
      <w:lang w:val="en-US" w:eastAsia="zh-CN"/>
    </w:rPr>
  </w:style>
  <w:style w:type="paragraph" w:styleId="4">
    <w:name w:val="heading 3"/>
    <w:basedOn w:val="3"/>
    <w:next w:val="1"/>
    <w:link w:val="31"/>
    <w:semiHidden/>
    <w:unhideWhenUsed/>
    <w:qFormat/>
    <w:uiPriority w:val="9"/>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link w:val="3"/>
    <w:semiHidden/>
    <w:qFormat/>
    <w:uiPriority w:val="9"/>
    <w:rPr>
      <w:rFonts w:ascii="Arial" w:hAnsi="Arial" w:cs="Arial" w:eastAsiaTheme="majorEastAsia"/>
      <w:sz w:val="32"/>
      <w:szCs w:val="32"/>
      <w:lang w:val="en-US" w:eastAsia="zh-CN" w:bidi="ar-SA"/>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无格式表格 21"/>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网格表 1 浅色1"/>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overflowPunct/>
      <w:autoSpaceDE/>
      <w:autoSpaceDN/>
      <w:adjustRightInd/>
      <w:jc w:val="center"/>
      <w:textAlignment w:val="auto"/>
    </w:pPr>
    <w:rPr>
      <w:rFonts w:eastAsiaTheme="minorEastAsia"/>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overflowPunct/>
      <w:autoSpaceDE/>
      <w:autoSpaceDN/>
      <w:adjustRightInd/>
      <w:ind w:left="851" w:hanging="851"/>
      <w:textAlignment w:val="auto"/>
    </w:pPr>
    <w:rPr>
      <w:rFonts w:eastAsiaTheme="minorEastAsia"/>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1">
    <w:name w:val="Status"/>
    <w:basedOn w:val="42"/>
    <w:qFormat/>
    <w:uiPriority w:val="0"/>
    <w:rPr>
      <w:b w:val="0"/>
    </w:rPr>
  </w:style>
  <w:style w:type="paragraph" w:styleId="4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table" w:customStyle="1" w:styleId="43">
    <w:name w:val="TableGrid1"/>
    <w:basedOn w:val="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rynqvb"/>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1220</Words>
  <Characters>6945</Characters>
  <Lines>38</Lines>
  <Paragraphs>10</Paragraphs>
  <TotalTime>12</TotalTime>
  <ScaleCrop>false</ScaleCrop>
  <LinksUpToDate>false</LinksUpToDate>
  <CharactersWithSpaces>8111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Zhu Siting</cp:lastModifiedBy>
  <dcterms:modified xsi:type="dcterms:W3CDTF">2025-11-07T15:44:59Z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F7CC1DA447F04072B235C6B2789288DF_13</vt:lpwstr>
  </property>
  <property fmtid="{D5CDD505-2E9C-101B-9397-08002B2CF9AE}" pid="4" name="KSOTemplateDocerSaveRecord">
    <vt:lpwstr>eyJoZGlkIjoiOTU4MjljY2YzMDI1NGE4ZjYxYjczNDgxZmJjYzMzMTQiLCJ1c2VySWQiOiI0OTE3MDIwNzMifQ==</vt:lpwstr>
  </property>
</Properties>
</file>